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47996E13" w:rsidR="00753484" w:rsidRDefault="00BC5AD3" w:rsidP="00753484">
      <w:pPr>
        <w:pStyle w:val="Title3"/>
        <w:ind w:left="0" w:firstLine="0"/>
      </w:pPr>
      <w:r>
        <w:t>This report updates</w:t>
      </w:r>
      <w:r w:rsidR="00123CB4">
        <w:t xml:space="preserve"> C</w:t>
      </w:r>
      <w:r w:rsidR="004E75E8">
        <w:t>ommittee</w:t>
      </w:r>
      <w:r w:rsidR="00AE552A">
        <w:t xml:space="preserve"> members</w:t>
      </w:r>
      <w:r>
        <w:t xml:space="preserve"> </w:t>
      </w:r>
      <w:r w:rsidR="00753484">
        <w:t xml:space="preserve">on the </w:t>
      </w:r>
      <w:r w:rsidR="009B3073">
        <w:t>Building Safety Bill</w:t>
      </w:r>
      <w:r w:rsidR="004E75E8">
        <w:t xml:space="preserve">, </w:t>
      </w:r>
      <w:r w:rsidR="009B3073">
        <w:t>the work for LGA that flows from its introduction</w:t>
      </w:r>
      <w:r w:rsidR="004E75E8">
        <w:t xml:space="preserve">, and </w:t>
      </w:r>
      <w:r w:rsidR="00680002">
        <w:t>outlines what aspects of the Committee’s discussion at its last meeting about the fire at New Providence Wharf have been covered by the LGA’s ongoing building safety work</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6849FFE3">
                <wp:simplePos x="0" y="0"/>
                <wp:positionH relativeFrom="margin">
                  <wp:align>right</wp:align>
                </wp:positionH>
                <wp:positionV relativeFrom="paragraph">
                  <wp:posOffset>71120</wp:posOffset>
                </wp:positionV>
                <wp:extent cx="5705475" cy="205168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5705475"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4BB3F22A" w14:textId="7EF23A55" w:rsidR="004E75E8" w:rsidRDefault="00B92D70" w:rsidP="00753484">
                            <w:pPr>
                              <w:pStyle w:val="Title3"/>
                              <w:ind w:left="0" w:firstLine="0"/>
                            </w:pPr>
                            <w:r w:rsidRPr="00B84F31">
                              <w:t>That</w:t>
                            </w:r>
                            <w:r>
                              <w:t xml:space="preserve"> members</w:t>
                            </w:r>
                            <w:r w:rsidR="004E75E8">
                              <w:t>:</w:t>
                            </w:r>
                            <w:r>
                              <w:t xml:space="preserve"> </w:t>
                            </w:r>
                          </w:p>
                          <w:p w14:paraId="3487E569" w14:textId="14174690" w:rsidR="00B92D70" w:rsidRDefault="00B92D70" w:rsidP="004E75E8">
                            <w:pPr>
                              <w:pStyle w:val="Title3"/>
                              <w:numPr>
                                <w:ilvl w:val="0"/>
                                <w:numId w:val="18"/>
                              </w:numPr>
                            </w:pPr>
                            <w:r>
                              <w:t xml:space="preserve">note and comment on the </w:t>
                            </w:r>
                            <w:r w:rsidR="009B3073">
                              <w:t>Bill and the proposed LGA work</w:t>
                            </w:r>
                            <w:r w:rsidR="004E75E8">
                              <w:t xml:space="preserve">; and </w:t>
                            </w:r>
                          </w:p>
                          <w:p w14:paraId="5BFAAC32" w14:textId="5FF236FA" w:rsidR="004E75E8" w:rsidRDefault="004E75E8" w:rsidP="004E75E8">
                            <w:pPr>
                              <w:pStyle w:val="Title3"/>
                              <w:numPr>
                                <w:ilvl w:val="0"/>
                                <w:numId w:val="18"/>
                              </w:numPr>
                            </w:pPr>
                            <w:r>
                              <w:t xml:space="preserve">note the LGA’s wider building safety work </w:t>
                            </w:r>
                            <w:r w:rsidR="00680002">
                              <w:t>in relation to the issues arising from the Committee’s discussion about the fire at New Providence Wharf.</w:t>
                            </w:r>
                          </w:p>
                          <w:p w14:paraId="3487E56A" w14:textId="0FF105F8" w:rsidR="00B92D70" w:rsidRPr="00A627DD" w:rsidRDefault="00637C7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4BB3F22A" w14:textId="7EF23A55" w:rsidR="004E75E8" w:rsidRDefault="00B92D70" w:rsidP="00753484">
                      <w:pPr>
                        <w:pStyle w:val="Title3"/>
                        <w:ind w:left="0" w:firstLine="0"/>
                      </w:pPr>
                      <w:r w:rsidRPr="00B84F31">
                        <w:t>That</w:t>
                      </w:r>
                      <w:r>
                        <w:t xml:space="preserve"> members</w:t>
                      </w:r>
                      <w:r w:rsidR="004E75E8">
                        <w:t>:</w:t>
                      </w:r>
                      <w:r>
                        <w:t xml:space="preserve"> </w:t>
                      </w:r>
                    </w:p>
                    <w:p w14:paraId="3487E569" w14:textId="14174690" w:rsidR="00B92D70" w:rsidRDefault="00B92D70" w:rsidP="004E75E8">
                      <w:pPr>
                        <w:pStyle w:val="Title3"/>
                        <w:numPr>
                          <w:ilvl w:val="0"/>
                          <w:numId w:val="18"/>
                        </w:numPr>
                      </w:pPr>
                      <w:r>
                        <w:t xml:space="preserve">note and comment on the </w:t>
                      </w:r>
                      <w:r w:rsidR="009B3073">
                        <w:t>Bill and the proposed LGA work</w:t>
                      </w:r>
                      <w:r w:rsidR="004E75E8">
                        <w:t xml:space="preserve">; and </w:t>
                      </w:r>
                    </w:p>
                    <w:p w14:paraId="5BFAAC32" w14:textId="5FF236FA" w:rsidR="004E75E8" w:rsidRDefault="004E75E8" w:rsidP="004E75E8">
                      <w:pPr>
                        <w:pStyle w:val="Title3"/>
                        <w:numPr>
                          <w:ilvl w:val="0"/>
                          <w:numId w:val="18"/>
                        </w:numPr>
                      </w:pPr>
                      <w:r>
                        <w:t xml:space="preserve">note the LGA’s wider building safety work </w:t>
                      </w:r>
                      <w:r w:rsidR="00680002">
                        <w:t>in relation to the issues arising from the Committee’s discussion about the fire at New Providence Wharf.</w:t>
                      </w:r>
                    </w:p>
                    <w:p w14:paraId="3487E56A" w14:textId="0FF105F8" w:rsidR="00B92D70" w:rsidRPr="00A627DD" w:rsidRDefault="00637C7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637C7B"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637C7B"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637C7B"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637C7B"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19988A73" w14:textId="77777777" w:rsidR="009A508C" w:rsidRDefault="009A508C" w:rsidP="009A508C">
      <w:pPr>
        <w:rPr>
          <w:rStyle w:val="Style6"/>
        </w:rPr>
      </w:pPr>
    </w:p>
    <w:sdt>
      <w:sdtPr>
        <w:rPr>
          <w:rStyle w:val="Style6"/>
        </w:rPr>
        <w:alias w:val="Issues"/>
        <w:tag w:val="Issues"/>
        <w:id w:val="-1684430981"/>
        <w:placeholder>
          <w:docPart w:val="602357B17E8043739AD27C3284A47032"/>
        </w:placeholder>
      </w:sdtPr>
      <w:sdtEndPr>
        <w:rPr>
          <w:rStyle w:val="Style6"/>
        </w:rPr>
      </w:sdtEndPr>
      <w:sdtContent>
        <w:p w14:paraId="3487E51E" w14:textId="2A6D4E02" w:rsidR="009B6F95" w:rsidRPr="00C803F3" w:rsidRDefault="00B254B2" w:rsidP="00AC19D9">
          <w:pPr>
            <w:spacing w:line="240" w:lineRule="auto"/>
            <w:rPr>
              <w:rStyle w:val="ReportTemplate"/>
            </w:rPr>
          </w:pPr>
          <w:r>
            <w:rPr>
              <w:rStyle w:val="Style6"/>
            </w:rPr>
            <w:t>Background</w:t>
          </w:r>
        </w:p>
      </w:sdtContent>
    </w:sdt>
    <w:p w14:paraId="3E7C6208" w14:textId="427F8415" w:rsidR="009B3073" w:rsidRPr="009B3073" w:rsidRDefault="00B254B2" w:rsidP="00AC19D9">
      <w:pPr>
        <w:pStyle w:val="ListParagraph"/>
        <w:spacing w:line="240" w:lineRule="auto"/>
        <w:contextualSpacing w:val="0"/>
        <w:rPr>
          <w:rFonts w:eastAsia="Arial"/>
        </w:rPr>
      </w:pPr>
      <w:r>
        <w:t xml:space="preserve">The Building Safety Bill </w:t>
      </w:r>
      <w:r w:rsidR="009B3073">
        <w:t>was published in draft form on</w:t>
      </w:r>
      <w:r w:rsidR="00AC19D9">
        <w:t xml:space="preserve"> 20 July 2020 a</w:t>
      </w:r>
      <w:r w:rsidR="009B3073">
        <w:t xml:space="preserve">nd was subjected to </w:t>
      </w:r>
      <w:hyperlink r:id="rId11" w:history="1">
        <w:r w:rsidR="009B3073" w:rsidRPr="00AC19D9">
          <w:rPr>
            <w:rStyle w:val="Hyperlink"/>
          </w:rPr>
          <w:t>pre-legislative scrutiny by the Housing, Communities and Local Government Select Committee</w:t>
        </w:r>
      </w:hyperlink>
      <w:r w:rsidR="009B3073">
        <w:t>.</w:t>
      </w:r>
    </w:p>
    <w:p w14:paraId="568B219A" w14:textId="6A51BC63" w:rsidR="009B3073" w:rsidRPr="009B3073" w:rsidRDefault="009B3073" w:rsidP="00AC19D9">
      <w:pPr>
        <w:pStyle w:val="ListParagraph"/>
        <w:spacing w:line="240" w:lineRule="auto"/>
        <w:contextualSpacing w:val="0"/>
        <w:rPr>
          <w:rFonts w:eastAsia="Arial"/>
        </w:rPr>
      </w:pPr>
      <w:r>
        <w:t xml:space="preserve">A new version of the </w:t>
      </w:r>
      <w:hyperlink r:id="rId12" w:history="1">
        <w:r w:rsidR="00126061">
          <w:rPr>
            <w:rStyle w:val="Hyperlink"/>
          </w:rPr>
          <w:t>B</w:t>
        </w:r>
        <w:r w:rsidRPr="00126061">
          <w:rPr>
            <w:rStyle w:val="Hyperlink"/>
          </w:rPr>
          <w:t>ill</w:t>
        </w:r>
      </w:hyperlink>
      <w:r>
        <w:t xml:space="preserve"> was </w:t>
      </w:r>
      <w:r w:rsidR="00AC4778">
        <w:t>published</w:t>
      </w:r>
      <w:r>
        <w:t xml:space="preserve"> on</w:t>
      </w:r>
      <w:r w:rsidR="00AC19D9">
        <w:t xml:space="preserve"> 5 July 2021</w:t>
      </w:r>
      <w:r>
        <w:t xml:space="preserve"> along with a </w:t>
      </w:r>
      <w:hyperlink r:id="rId13" w:history="1">
        <w:r w:rsidRPr="00126061">
          <w:rPr>
            <w:rStyle w:val="Hyperlink"/>
          </w:rPr>
          <w:t>transition plan</w:t>
        </w:r>
      </w:hyperlink>
      <w:r>
        <w:t xml:space="preserve"> (</w:t>
      </w:r>
      <w:r w:rsidR="00126061">
        <w:t xml:space="preserve">see also the </w:t>
      </w:r>
      <w:r>
        <w:t xml:space="preserve">annex) and a </w:t>
      </w:r>
      <w:hyperlink r:id="rId14" w:history="1">
        <w:r w:rsidRPr="00126061">
          <w:rPr>
            <w:rStyle w:val="Hyperlink"/>
          </w:rPr>
          <w:t>response</w:t>
        </w:r>
      </w:hyperlink>
      <w:r>
        <w:t xml:space="preserve"> </w:t>
      </w:r>
      <w:r w:rsidR="00AC4778">
        <w:t>to</w:t>
      </w:r>
      <w:r>
        <w:t xml:space="preserve"> the select committee report.</w:t>
      </w:r>
    </w:p>
    <w:p w14:paraId="295EF40D" w14:textId="400E2125" w:rsidR="00B254B2" w:rsidRPr="00B254B2" w:rsidRDefault="009B3073" w:rsidP="00AC19D9">
      <w:pPr>
        <w:pStyle w:val="ListParagraph"/>
        <w:spacing w:line="240" w:lineRule="auto"/>
        <w:contextualSpacing w:val="0"/>
        <w:rPr>
          <w:rFonts w:eastAsia="Arial"/>
        </w:rPr>
      </w:pPr>
      <w:r>
        <w:t xml:space="preserve">The Bill </w:t>
      </w:r>
      <w:r w:rsidR="00AC4778">
        <w:t xml:space="preserve">establishes </w:t>
      </w:r>
      <w:r w:rsidR="00B254B2" w:rsidRPr="00B254B2">
        <w:rPr>
          <w:lang w:val="en-US" w:eastAsia="en-GB"/>
        </w:rPr>
        <w:t xml:space="preserve">a </w:t>
      </w:r>
      <w:r w:rsidR="00126061">
        <w:rPr>
          <w:lang w:val="en-US" w:eastAsia="en-GB"/>
        </w:rPr>
        <w:t>B</w:t>
      </w:r>
      <w:r w:rsidR="00B254B2" w:rsidRPr="00B254B2">
        <w:rPr>
          <w:lang w:val="en-US" w:eastAsia="en-GB"/>
        </w:rPr>
        <w:t xml:space="preserve">uilding </w:t>
      </w:r>
      <w:r w:rsidR="00126061">
        <w:rPr>
          <w:lang w:val="en-US" w:eastAsia="en-GB"/>
        </w:rPr>
        <w:t>S</w:t>
      </w:r>
      <w:r w:rsidR="00B254B2" w:rsidRPr="00B254B2">
        <w:rPr>
          <w:lang w:val="en-US" w:eastAsia="en-GB"/>
        </w:rPr>
        <w:t xml:space="preserve">afety </w:t>
      </w:r>
      <w:r w:rsidR="00126061">
        <w:rPr>
          <w:lang w:val="en-US" w:eastAsia="en-GB"/>
        </w:rPr>
        <w:t>R</w:t>
      </w:r>
      <w:r w:rsidR="00B254B2" w:rsidRPr="00B254B2">
        <w:rPr>
          <w:lang w:val="en-US" w:eastAsia="en-GB"/>
        </w:rPr>
        <w:t xml:space="preserve">egulator </w:t>
      </w:r>
      <w:r w:rsidR="00126061">
        <w:rPr>
          <w:lang w:val="en-US" w:eastAsia="en-GB"/>
        </w:rPr>
        <w:t xml:space="preserve">(BSR) </w:t>
      </w:r>
      <w:r w:rsidR="00B254B2" w:rsidRPr="00B254B2">
        <w:rPr>
          <w:lang w:val="en-US" w:eastAsia="en-GB"/>
        </w:rPr>
        <w:t>within the H</w:t>
      </w:r>
      <w:r w:rsidR="00910952">
        <w:rPr>
          <w:lang w:val="en-US" w:eastAsia="en-GB"/>
        </w:rPr>
        <w:t xml:space="preserve">ealth and </w:t>
      </w:r>
      <w:r w:rsidR="00B254B2" w:rsidRPr="00B254B2">
        <w:rPr>
          <w:lang w:val="en-US" w:eastAsia="en-GB"/>
        </w:rPr>
        <w:t>S</w:t>
      </w:r>
      <w:r w:rsidR="00910952">
        <w:rPr>
          <w:lang w:val="en-US" w:eastAsia="en-GB"/>
        </w:rPr>
        <w:t xml:space="preserve">afety </w:t>
      </w:r>
      <w:r w:rsidR="00B254B2" w:rsidRPr="00B254B2">
        <w:rPr>
          <w:lang w:val="en-US" w:eastAsia="en-GB"/>
        </w:rPr>
        <w:t>E</w:t>
      </w:r>
      <w:r w:rsidR="00910952">
        <w:rPr>
          <w:lang w:val="en-US" w:eastAsia="en-GB"/>
        </w:rPr>
        <w:t>xecutive (HSE)</w:t>
      </w:r>
      <w:r w:rsidR="00B254B2" w:rsidRPr="00B254B2">
        <w:rPr>
          <w:lang w:val="en-US" w:eastAsia="en-GB"/>
        </w:rPr>
        <w:t xml:space="preserve"> to</w:t>
      </w:r>
      <w:r w:rsidR="00910952">
        <w:rPr>
          <w:lang w:val="en-US" w:eastAsia="en-GB"/>
        </w:rPr>
        <w:t>:</w:t>
      </w:r>
    </w:p>
    <w:p w14:paraId="3AC54F25" w14:textId="518445D0" w:rsidR="00B254B2" w:rsidRPr="00FB3306" w:rsidRDefault="00AC4778" w:rsidP="00AC19D9">
      <w:pPr>
        <w:pStyle w:val="ListParagraph"/>
        <w:numPr>
          <w:ilvl w:val="1"/>
          <w:numId w:val="1"/>
        </w:numPr>
        <w:spacing w:line="240" w:lineRule="auto"/>
        <w:contextualSpacing w:val="0"/>
        <w:rPr>
          <w:rFonts w:eastAsia="Arial"/>
        </w:rPr>
      </w:pPr>
      <w:r>
        <w:t>i</w:t>
      </w:r>
      <w:r w:rsidR="00B254B2" w:rsidRPr="00FB3306">
        <w:t>mplement the new, more stringent, regulatory regime for higher-risk buildings</w:t>
      </w:r>
      <w:r w:rsidR="00B254B2">
        <w:t xml:space="preserve"> (defined as residential buildings over 18m</w:t>
      </w:r>
      <w:r w:rsidR="00264B80">
        <w:t xml:space="preserve"> and – following LGA and N</w:t>
      </w:r>
      <w:r w:rsidR="00910952">
        <w:t xml:space="preserve">ational </w:t>
      </w:r>
      <w:r w:rsidR="00264B80">
        <w:t>F</w:t>
      </w:r>
      <w:r w:rsidR="00910952">
        <w:t xml:space="preserve">ire </w:t>
      </w:r>
      <w:r w:rsidR="00264B80">
        <w:t>C</w:t>
      </w:r>
      <w:r w:rsidR="00910952">
        <w:t xml:space="preserve">hiefs </w:t>
      </w:r>
      <w:r w:rsidR="00264B80">
        <w:t>C</w:t>
      </w:r>
      <w:r w:rsidR="00910952">
        <w:t>ouncil (NFCC)</w:t>
      </w:r>
      <w:r w:rsidR="00264B80">
        <w:t xml:space="preserve"> lobbying – care homes and hospitals over 18m at the design and construction stage</w:t>
      </w:r>
      <w:r w:rsidR="00B254B2">
        <w:t>)</w:t>
      </w:r>
      <w:r w:rsidR="00B254B2" w:rsidRPr="00FB3306">
        <w:t xml:space="preserve">. </w:t>
      </w:r>
    </w:p>
    <w:p w14:paraId="3E7A0FAA" w14:textId="54DEC044" w:rsidR="00B254B2" w:rsidRPr="00FB3306" w:rsidRDefault="00AC4778" w:rsidP="00AC19D9">
      <w:pPr>
        <w:pStyle w:val="ListParagraph"/>
        <w:numPr>
          <w:ilvl w:val="1"/>
          <w:numId w:val="1"/>
        </w:numPr>
        <w:spacing w:line="240" w:lineRule="auto"/>
        <w:contextualSpacing w:val="0"/>
        <w:rPr>
          <w:rFonts w:eastAsia="Arial"/>
        </w:rPr>
      </w:pPr>
      <w:r>
        <w:t>o</w:t>
      </w:r>
      <w:r w:rsidR="00B254B2" w:rsidRPr="00FB3306">
        <w:t xml:space="preserve">versee the safety and performance of all buildings. </w:t>
      </w:r>
    </w:p>
    <w:p w14:paraId="6BB7C2B3" w14:textId="36CEAF14" w:rsidR="00B254B2" w:rsidRPr="005C761A" w:rsidRDefault="00AC4778" w:rsidP="00AC19D9">
      <w:pPr>
        <w:pStyle w:val="ListParagraph"/>
        <w:numPr>
          <w:ilvl w:val="1"/>
          <w:numId w:val="1"/>
        </w:numPr>
        <w:spacing w:line="240" w:lineRule="auto"/>
        <w:contextualSpacing w:val="0"/>
        <w:rPr>
          <w:rFonts w:eastAsia="Arial"/>
        </w:rPr>
      </w:pPr>
      <w:r>
        <w:t>a</w:t>
      </w:r>
      <w:r w:rsidR="00B254B2" w:rsidRPr="00FB3306">
        <w:t xml:space="preserve">ssist and encourage competence among the built environment industry, and registered building inspectors. </w:t>
      </w:r>
    </w:p>
    <w:p w14:paraId="6D432D9E" w14:textId="7347AAF7" w:rsidR="00AC4778" w:rsidRPr="009963E9" w:rsidRDefault="00B254B2" w:rsidP="00AC19D9">
      <w:pPr>
        <w:pStyle w:val="ListParagraph"/>
        <w:spacing w:line="240" w:lineRule="auto"/>
        <w:contextualSpacing w:val="0"/>
        <w:rPr>
          <w:rFonts w:eastAsia="Arial"/>
        </w:rPr>
      </w:pPr>
      <w:r w:rsidRPr="00FB3306">
        <w:t>The</w:t>
      </w:r>
      <w:r w:rsidR="00AC4778">
        <w:t xml:space="preserve"> BSR will rely on </w:t>
      </w:r>
      <w:r w:rsidRPr="00FB3306">
        <w:t xml:space="preserve">council building control services </w:t>
      </w:r>
      <w:r w:rsidR="009B3073">
        <w:t xml:space="preserve">and environmental health teams </w:t>
      </w:r>
      <w:r w:rsidRPr="00FB3306">
        <w:t xml:space="preserve">and fire </w:t>
      </w:r>
      <w:r w:rsidR="00126061">
        <w:t xml:space="preserve">and rescue </w:t>
      </w:r>
      <w:r w:rsidRPr="00FB3306">
        <w:t xml:space="preserve">services </w:t>
      </w:r>
      <w:r w:rsidR="00AC4778">
        <w:t xml:space="preserve">to </w:t>
      </w:r>
      <w:r w:rsidRPr="00FB3306">
        <w:t>deliver the regime for higher-risk buildings</w:t>
      </w:r>
      <w:r w:rsidR="00AC4778">
        <w:t>, which</w:t>
      </w:r>
      <w:r w:rsidR="00AC4778" w:rsidRPr="00FB3306">
        <w:t xml:space="preserve"> is expected to involve multi-disciplinary teams not dissimilar to the Joint Inspection Team which </w:t>
      </w:r>
      <w:r w:rsidR="00910952">
        <w:t xml:space="preserve">the </w:t>
      </w:r>
      <w:r w:rsidR="00AC4778" w:rsidRPr="00FB3306">
        <w:t>LGA currently hosts.</w:t>
      </w:r>
    </w:p>
    <w:p w14:paraId="243E080F" w14:textId="5B0B80DD" w:rsidR="00AC4778" w:rsidRPr="00AC4778" w:rsidRDefault="00AC4778" w:rsidP="00AC19D9">
      <w:pPr>
        <w:pStyle w:val="ListParagraph"/>
        <w:spacing w:line="240" w:lineRule="auto"/>
        <w:contextualSpacing w:val="0"/>
        <w:rPr>
          <w:rFonts w:eastAsia="Arial"/>
        </w:rPr>
      </w:pPr>
      <w:r>
        <w:t xml:space="preserve">The details of this are already being worked upon and HSE has talked to NFCC about the implications for fire services. The LGA has raised the need for the Government and HSE to discuss this with fire </w:t>
      </w:r>
      <w:r w:rsidR="00126061">
        <w:t xml:space="preserve">and rescue </w:t>
      </w:r>
      <w:r>
        <w:t xml:space="preserve">authorities and the Home Office will be attending the meeting to do so (the Home Office is working on the implications for fire services although the Bill is the responsibility of </w:t>
      </w:r>
      <w:r w:rsidR="00910952">
        <w:t xml:space="preserve">the </w:t>
      </w:r>
      <w:r>
        <w:t>M</w:t>
      </w:r>
      <w:r w:rsidR="00910952">
        <w:t xml:space="preserve">inistry of </w:t>
      </w:r>
      <w:r>
        <w:t>H</w:t>
      </w:r>
      <w:r w:rsidR="00910952">
        <w:t xml:space="preserve">ousing, </w:t>
      </w:r>
      <w:r>
        <w:t>C</w:t>
      </w:r>
      <w:r w:rsidR="00910952">
        <w:t xml:space="preserve">ommunities and </w:t>
      </w:r>
      <w:r>
        <w:t>L</w:t>
      </w:r>
      <w:r w:rsidR="00910952">
        <w:t xml:space="preserve">ocal </w:t>
      </w:r>
      <w:r>
        <w:t>G</w:t>
      </w:r>
      <w:r w:rsidR="00910952">
        <w:t>overnment (MHCLG)</w:t>
      </w:r>
      <w:r>
        <w:t>)</w:t>
      </w:r>
      <w:r w:rsidR="00910952">
        <w:t xml:space="preserve">. </w:t>
      </w:r>
    </w:p>
    <w:p w14:paraId="127DA23B" w14:textId="77777777" w:rsidR="00AC19D9" w:rsidRDefault="00AC4778" w:rsidP="00AC19D9">
      <w:pPr>
        <w:pStyle w:val="ListParagraph"/>
        <w:spacing w:line="240" w:lineRule="auto"/>
        <w:contextualSpacing w:val="0"/>
        <w:rPr>
          <w:rFonts w:eastAsia="Arial"/>
        </w:rPr>
      </w:pPr>
      <w:r>
        <w:t>The Bill places the</w:t>
      </w:r>
      <w:r w:rsidR="00B254B2" w:rsidRPr="00FB3306">
        <w:t xml:space="preserve"> HSE and local regulators </w:t>
      </w:r>
      <w:r>
        <w:t>u</w:t>
      </w:r>
      <w:r w:rsidR="00B254B2" w:rsidRPr="00FB3306">
        <w:t>nder a duty to cooperate and gives the HSE the power to direct councils and fire services. The latter power is to be used only in exceptional circumstances and the Bill provides safeguards to prevent it becoming a default option.</w:t>
      </w:r>
      <w:r w:rsidR="00B254B2" w:rsidRPr="00FB3306">
        <w:rPr>
          <w:rFonts w:eastAsia="Arial"/>
        </w:rPr>
        <w:t xml:space="preserve"> </w:t>
      </w:r>
    </w:p>
    <w:p w14:paraId="2689741F" w14:textId="3B71886E" w:rsidR="00AC19D9" w:rsidRPr="00D34073" w:rsidRDefault="00AC19D9" w:rsidP="00AC19D9">
      <w:pPr>
        <w:pStyle w:val="ListParagraph"/>
        <w:spacing w:line="240" w:lineRule="auto"/>
        <w:contextualSpacing w:val="0"/>
        <w:rPr>
          <w:rFonts w:eastAsia="Arial"/>
        </w:rPr>
      </w:pPr>
      <w:r w:rsidRPr="00AC19D9">
        <w:rPr>
          <w:rFonts w:eastAsia="Times New Roman" w:cs="Arial"/>
        </w:rPr>
        <w:t xml:space="preserve">New buildings will have to pass through three </w:t>
      </w:r>
      <w:r w:rsidRPr="00D34073">
        <w:rPr>
          <w:rFonts w:eastAsia="Times New Roman" w:cs="Arial"/>
        </w:rPr>
        <w:t>regulatory Gateways in relation to safety – at the planning stage</w:t>
      </w:r>
      <w:r w:rsidR="00910952">
        <w:rPr>
          <w:rFonts w:eastAsia="Times New Roman" w:cs="Arial"/>
        </w:rPr>
        <w:t>;</w:t>
      </w:r>
      <w:r w:rsidRPr="00D34073">
        <w:rPr>
          <w:rFonts w:eastAsia="Times New Roman" w:cs="Arial"/>
        </w:rPr>
        <w:t xml:space="preserve"> at the final design stage (before construction can begin)</w:t>
      </w:r>
      <w:r w:rsidR="00910952">
        <w:rPr>
          <w:rFonts w:eastAsia="Times New Roman" w:cs="Arial"/>
        </w:rPr>
        <w:t>;</w:t>
      </w:r>
      <w:r w:rsidRPr="00D34073">
        <w:rPr>
          <w:rFonts w:eastAsia="Times New Roman" w:cs="Arial"/>
        </w:rPr>
        <w:t xml:space="preserve"> and immediately before occupation when construction is complete.</w:t>
      </w:r>
    </w:p>
    <w:p w14:paraId="4778136C" w14:textId="01381F2B" w:rsidR="00AC19D9" w:rsidRPr="00126061" w:rsidRDefault="00AC19D9" w:rsidP="00AC19D9">
      <w:pPr>
        <w:pStyle w:val="ListParagraph"/>
        <w:spacing w:line="240" w:lineRule="auto"/>
        <w:contextualSpacing w:val="0"/>
        <w:rPr>
          <w:rFonts w:eastAsia="Arial"/>
        </w:rPr>
      </w:pPr>
      <w:r w:rsidRPr="00D34073">
        <w:rPr>
          <w:rFonts w:eastAsia="Times New Roman" w:cs="Arial"/>
        </w:rPr>
        <w:t xml:space="preserve">In occupation, buildings will need to be registered with the BSR and will require a safety case. </w:t>
      </w:r>
      <w:r w:rsidR="00EA0D35" w:rsidRPr="00D34073">
        <w:rPr>
          <w:rFonts w:eastAsia="Times New Roman" w:cs="Arial"/>
        </w:rPr>
        <w:t>The Accountable Person (AP, essentially the o</w:t>
      </w:r>
      <w:r w:rsidRPr="00D34073">
        <w:rPr>
          <w:rFonts w:eastAsia="Times New Roman" w:cs="Arial"/>
        </w:rPr>
        <w:t>wner</w:t>
      </w:r>
      <w:r w:rsidR="00EA0D35" w:rsidRPr="00D34073">
        <w:rPr>
          <w:rFonts w:eastAsia="Times New Roman" w:cs="Arial"/>
        </w:rPr>
        <w:t xml:space="preserve"> or managing agent)</w:t>
      </w:r>
      <w:r w:rsidRPr="00D34073">
        <w:rPr>
          <w:rFonts w:eastAsia="Times New Roman" w:cs="Arial"/>
        </w:rPr>
        <w:t xml:space="preserve"> will need to maintain a Golden Thread of information about the building.</w:t>
      </w:r>
    </w:p>
    <w:p w14:paraId="61105789" w14:textId="4AF3D452" w:rsidR="00126061" w:rsidRPr="00126061" w:rsidRDefault="00126061" w:rsidP="00315F9A">
      <w:pPr>
        <w:pStyle w:val="ListParagraph"/>
        <w:spacing w:line="240" w:lineRule="auto"/>
        <w:contextualSpacing w:val="0"/>
        <w:rPr>
          <w:rFonts w:eastAsia="Arial"/>
        </w:rPr>
      </w:pPr>
      <w:r>
        <w:rPr>
          <w:lang w:eastAsia="en-GB"/>
        </w:rPr>
        <w:t xml:space="preserve">The AP will have a duty to listen to residents who </w:t>
      </w:r>
      <w:r w:rsidRPr="00126061">
        <w:rPr>
          <w:lang w:eastAsia="en-GB"/>
        </w:rPr>
        <w:t xml:space="preserve">raise building safety </w:t>
      </w:r>
      <w:r>
        <w:rPr>
          <w:lang w:eastAsia="en-GB"/>
        </w:rPr>
        <w:t>concerns – and i</w:t>
      </w:r>
      <w:r w:rsidRPr="00126061">
        <w:rPr>
          <w:lang w:eastAsia="en-GB"/>
        </w:rPr>
        <w:t>f residents feel ignored, they can raise</w:t>
      </w:r>
      <w:r>
        <w:rPr>
          <w:lang w:eastAsia="en-GB"/>
        </w:rPr>
        <w:t xml:space="preserve"> issues </w:t>
      </w:r>
      <w:r w:rsidRPr="00126061">
        <w:rPr>
          <w:lang w:eastAsia="en-GB"/>
        </w:rPr>
        <w:t>with the B</w:t>
      </w:r>
      <w:r>
        <w:rPr>
          <w:lang w:eastAsia="en-GB"/>
        </w:rPr>
        <w:t>SR.</w:t>
      </w:r>
    </w:p>
    <w:p w14:paraId="59D29612" w14:textId="4BD167B9" w:rsidR="00AC19D9" w:rsidRPr="00AC19D9" w:rsidRDefault="00AC19D9" w:rsidP="00AC19D9">
      <w:pPr>
        <w:pStyle w:val="ListParagraph"/>
        <w:spacing w:line="240" w:lineRule="auto"/>
        <w:contextualSpacing w:val="0"/>
        <w:rPr>
          <w:rFonts w:eastAsia="Arial"/>
        </w:rPr>
      </w:pPr>
      <w:r>
        <w:rPr>
          <w:rFonts w:eastAsia="Times New Roman" w:cs="Arial"/>
        </w:rPr>
        <w:lastRenderedPageBreak/>
        <w:t xml:space="preserve">Leaseholders will have to pay a </w:t>
      </w:r>
      <w:r w:rsidR="00EA0D35">
        <w:rPr>
          <w:rFonts w:eastAsia="Times New Roman" w:cs="Arial"/>
        </w:rPr>
        <w:t>B</w:t>
      </w:r>
      <w:r>
        <w:rPr>
          <w:rFonts w:eastAsia="Times New Roman" w:cs="Arial"/>
        </w:rPr>
        <w:t xml:space="preserve">uilding </w:t>
      </w:r>
      <w:r w:rsidR="00EA0D35">
        <w:rPr>
          <w:rFonts w:eastAsia="Times New Roman" w:cs="Arial"/>
        </w:rPr>
        <w:t>S</w:t>
      </w:r>
      <w:r>
        <w:rPr>
          <w:rFonts w:eastAsia="Times New Roman" w:cs="Arial"/>
        </w:rPr>
        <w:t xml:space="preserve">afety </w:t>
      </w:r>
      <w:r w:rsidR="00EA0D35">
        <w:rPr>
          <w:rFonts w:eastAsia="Times New Roman" w:cs="Arial"/>
        </w:rPr>
        <w:t>C</w:t>
      </w:r>
      <w:r>
        <w:rPr>
          <w:rFonts w:eastAsia="Times New Roman" w:cs="Arial"/>
        </w:rPr>
        <w:t>harge</w:t>
      </w:r>
      <w:r w:rsidR="00EA0D35">
        <w:rPr>
          <w:rFonts w:eastAsia="Times New Roman" w:cs="Arial"/>
        </w:rPr>
        <w:t xml:space="preserve"> (BSC)</w:t>
      </w:r>
      <w:r>
        <w:rPr>
          <w:rFonts w:eastAsia="Times New Roman" w:cs="Arial"/>
        </w:rPr>
        <w:t xml:space="preserve"> that covers the costs of operating the new regime.</w:t>
      </w:r>
    </w:p>
    <w:p w14:paraId="1838DA47" w14:textId="5600F355" w:rsidR="00AC19D9" w:rsidRPr="00EA0D35" w:rsidRDefault="00AC19D9" w:rsidP="00AC19D9">
      <w:pPr>
        <w:pStyle w:val="ListParagraph"/>
        <w:spacing w:line="240" w:lineRule="auto"/>
        <w:contextualSpacing w:val="0"/>
        <w:rPr>
          <w:rFonts w:eastAsia="Arial"/>
        </w:rPr>
      </w:pPr>
      <w:r>
        <w:rPr>
          <w:rFonts w:eastAsia="Times New Roman" w:cs="Arial"/>
        </w:rPr>
        <w:t xml:space="preserve">The BSC does not cover the cost of remediation works that are required </w:t>
      </w:r>
      <w:proofErr w:type="gramStart"/>
      <w:r>
        <w:rPr>
          <w:rFonts w:eastAsia="Times New Roman" w:cs="Arial"/>
        </w:rPr>
        <w:t>as a result of</w:t>
      </w:r>
      <w:proofErr w:type="gramEnd"/>
      <w:r>
        <w:rPr>
          <w:rFonts w:eastAsia="Times New Roman" w:cs="Arial"/>
        </w:rPr>
        <w:t xml:space="preserve"> BSR interventions. These will be chargeable under existing arrangements, which vary according to leases, but generally allow </w:t>
      </w:r>
      <w:r w:rsidR="00EA0D35">
        <w:rPr>
          <w:rFonts w:eastAsia="Times New Roman" w:cs="Arial"/>
        </w:rPr>
        <w:t>APs</w:t>
      </w:r>
      <w:r>
        <w:rPr>
          <w:rFonts w:eastAsia="Times New Roman" w:cs="Arial"/>
        </w:rPr>
        <w:t xml:space="preserve"> </w:t>
      </w:r>
      <w:r w:rsidR="00EA0D35">
        <w:rPr>
          <w:rFonts w:eastAsia="Times New Roman" w:cs="Arial"/>
        </w:rPr>
        <w:t>to</w:t>
      </w:r>
      <w:r>
        <w:rPr>
          <w:rFonts w:eastAsia="Times New Roman" w:cs="Arial"/>
        </w:rPr>
        <w:t xml:space="preserve"> pass costs on to leaseholders. The Bill will prevent </w:t>
      </w:r>
      <w:r w:rsidR="00EA0D35">
        <w:rPr>
          <w:rFonts w:eastAsia="Times New Roman" w:cs="Arial"/>
        </w:rPr>
        <w:t>APs</w:t>
      </w:r>
      <w:r>
        <w:rPr>
          <w:rFonts w:eastAsia="Times New Roman" w:cs="Arial"/>
        </w:rPr>
        <w:t xml:space="preserve"> doing this</w:t>
      </w:r>
      <w:r w:rsidR="00EA0D35">
        <w:rPr>
          <w:rFonts w:eastAsia="Times New Roman" w:cs="Arial"/>
        </w:rPr>
        <w:t xml:space="preserve"> until they have considered other option</w:t>
      </w:r>
      <w:r w:rsidR="00A80C85">
        <w:rPr>
          <w:rFonts w:eastAsia="Times New Roman" w:cs="Arial"/>
        </w:rPr>
        <w:t>s</w:t>
      </w:r>
      <w:r w:rsidR="00EA0D35">
        <w:rPr>
          <w:rFonts w:eastAsia="Times New Roman" w:cs="Arial"/>
        </w:rPr>
        <w:t xml:space="preserve"> such as warrantees, government funds and litigation. However, this will not force APs to sue builders before they can pass costs on to leaseholders.</w:t>
      </w:r>
    </w:p>
    <w:p w14:paraId="575B0012" w14:textId="38A372E0" w:rsidR="00EA0D35" w:rsidRPr="00AC19D9" w:rsidRDefault="00EA0D35" w:rsidP="00AC19D9">
      <w:pPr>
        <w:pStyle w:val="ListParagraph"/>
        <w:spacing w:line="240" w:lineRule="auto"/>
        <w:contextualSpacing w:val="0"/>
        <w:rPr>
          <w:rFonts w:eastAsia="Arial"/>
        </w:rPr>
      </w:pPr>
      <w:r>
        <w:rPr>
          <w:rFonts w:eastAsia="Times New Roman" w:cs="Arial"/>
        </w:rPr>
        <w:t xml:space="preserve">The Bill also extends the </w:t>
      </w:r>
      <w:proofErr w:type="gramStart"/>
      <w:r>
        <w:rPr>
          <w:rFonts w:eastAsia="Times New Roman" w:cs="Arial"/>
        </w:rPr>
        <w:t>period</w:t>
      </w:r>
      <w:r w:rsidR="00910952">
        <w:rPr>
          <w:rFonts w:eastAsia="Times New Roman" w:cs="Arial"/>
        </w:rPr>
        <w:t xml:space="preserve"> of time</w:t>
      </w:r>
      <w:proofErr w:type="gramEnd"/>
      <w:r>
        <w:rPr>
          <w:rFonts w:eastAsia="Times New Roman" w:cs="Arial"/>
        </w:rPr>
        <w:t xml:space="preserve"> action can be taken under the </w:t>
      </w:r>
      <w:r w:rsidR="00910952">
        <w:rPr>
          <w:rFonts w:eastAsia="Times New Roman" w:cs="Arial"/>
        </w:rPr>
        <w:t>D</w:t>
      </w:r>
      <w:r>
        <w:rPr>
          <w:rFonts w:eastAsia="Times New Roman" w:cs="Arial"/>
        </w:rPr>
        <w:t xml:space="preserve">efective </w:t>
      </w:r>
      <w:r w:rsidR="00910952">
        <w:rPr>
          <w:rFonts w:eastAsia="Times New Roman" w:cs="Arial"/>
        </w:rPr>
        <w:t>P</w:t>
      </w:r>
      <w:r>
        <w:rPr>
          <w:rFonts w:eastAsia="Times New Roman" w:cs="Arial"/>
        </w:rPr>
        <w:t>remises Act 1972 and enacts section 38 of the Building Act</w:t>
      </w:r>
      <w:r w:rsidR="00BB07AD">
        <w:rPr>
          <w:rFonts w:eastAsia="Times New Roman" w:cs="Arial"/>
        </w:rPr>
        <w:t xml:space="preserve"> 1984</w:t>
      </w:r>
      <w:r>
        <w:rPr>
          <w:rFonts w:eastAsia="Times New Roman" w:cs="Arial"/>
        </w:rPr>
        <w:t xml:space="preserve">. There is uncertainty as to whether either of these measures can assist leaseholders. </w:t>
      </w:r>
    </w:p>
    <w:p w14:paraId="6956782E" w14:textId="15E31E4C" w:rsidR="009963E9" w:rsidRPr="00BB07AD" w:rsidRDefault="009963E9" w:rsidP="00BB07AD">
      <w:pPr>
        <w:pStyle w:val="ListParagraph"/>
        <w:spacing w:line="240" w:lineRule="auto"/>
        <w:contextualSpacing w:val="0"/>
        <w:rPr>
          <w:rFonts w:eastAsia="Arial"/>
        </w:rPr>
      </w:pPr>
      <w:r>
        <w:rPr>
          <w:rFonts w:eastAsia="Arial"/>
        </w:rPr>
        <w:t xml:space="preserve">The first stage of the new regime is </w:t>
      </w:r>
      <w:r w:rsidR="00AC4778">
        <w:rPr>
          <w:rFonts w:eastAsia="Arial"/>
        </w:rPr>
        <w:t xml:space="preserve">the introduction of </w:t>
      </w:r>
      <w:hyperlink r:id="rId15" w:history="1">
        <w:r w:rsidR="00BB07AD">
          <w:rPr>
            <w:rStyle w:val="Hyperlink"/>
            <w:rFonts w:eastAsia="Arial"/>
          </w:rPr>
          <w:t>P</w:t>
        </w:r>
        <w:r w:rsidR="00AC4778" w:rsidRPr="00BB07AD">
          <w:rPr>
            <w:rStyle w:val="Hyperlink"/>
            <w:rFonts w:eastAsia="Arial"/>
          </w:rPr>
          <w:t xml:space="preserve">lanning </w:t>
        </w:r>
        <w:r w:rsidR="00BB07AD">
          <w:rPr>
            <w:rStyle w:val="Hyperlink"/>
            <w:rFonts w:eastAsia="Arial"/>
          </w:rPr>
          <w:t>G</w:t>
        </w:r>
        <w:r w:rsidR="00AC4778" w:rsidRPr="00BB07AD">
          <w:rPr>
            <w:rStyle w:val="Hyperlink"/>
            <w:rFonts w:eastAsia="Arial"/>
          </w:rPr>
          <w:t xml:space="preserve">ateway </w:t>
        </w:r>
        <w:r w:rsidR="00BB07AD">
          <w:rPr>
            <w:rStyle w:val="Hyperlink"/>
            <w:rFonts w:eastAsia="Arial"/>
          </w:rPr>
          <w:t>O</w:t>
        </w:r>
        <w:r w:rsidR="00AC4778" w:rsidRPr="00BB07AD">
          <w:rPr>
            <w:rStyle w:val="Hyperlink"/>
            <w:rFonts w:eastAsia="Arial"/>
          </w:rPr>
          <w:t>ne</w:t>
        </w:r>
      </w:hyperlink>
      <w:r w:rsidR="00AC4778">
        <w:rPr>
          <w:rFonts w:eastAsia="Arial"/>
        </w:rPr>
        <w:t xml:space="preserve"> in August </w:t>
      </w:r>
      <w:r w:rsidR="00BB07AD">
        <w:rPr>
          <w:rFonts w:eastAsia="Arial"/>
        </w:rPr>
        <w:t xml:space="preserve">which will </w:t>
      </w:r>
      <w:r w:rsidR="00BB07AD" w:rsidRPr="00BB07AD">
        <w:rPr>
          <w:rFonts w:eastAsia="Arial"/>
        </w:rPr>
        <w:t>require those planning to build buildings in scope of the new regime to produce a</w:t>
      </w:r>
      <w:r w:rsidR="00BB07AD" w:rsidRPr="00BB07AD">
        <w:rPr>
          <w:rFonts w:cs="Arial"/>
          <w:color w:val="0B0C0C"/>
          <w:shd w:val="clear" w:color="auto" w:fill="FFFFFF"/>
        </w:rPr>
        <w:t> fire statement to ensure applicants have considered fire safety issues as they relate to land use planning matters (e.g. layout and access).</w:t>
      </w:r>
    </w:p>
    <w:p w14:paraId="450E0062" w14:textId="7C308E34" w:rsidR="00BB07AD" w:rsidRPr="00BB07AD" w:rsidRDefault="00BB07AD" w:rsidP="00BB07AD">
      <w:pPr>
        <w:spacing w:line="240" w:lineRule="auto"/>
        <w:ind w:left="0" w:firstLine="0"/>
        <w:rPr>
          <w:rFonts w:eastAsia="Arial"/>
          <w:b/>
          <w:bCs/>
        </w:rPr>
      </w:pPr>
      <w:r w:rsidRPr="00BB07AD">
        <w:rPr>
          <w:rFonts w:cs="Arial"/>
          <w:b/>
          <w:bCs/>
          <w:color w:val="0B0C0C"/>
          <w:shd w:val="clear" w:color="auto" w:fill="FFFFFF"/>
        </w:rPr>
        <w:t>Issue</w:t>
      </w:r>
      <w:r>
        <w:rPr>
          <w:rFonts w:cs="Arial"/>
          <w:b/>
          <w:bCs/>
          <w:color w:val="0B0C0C"/>
          <w:shd w:val="clear" w:color="auto" w:fill="FFFFFF"/>
        </w:rPr>
        <w:t>s</w:t>
      </w:r>
    </w:p>
    <w:p w14:paraId="4ED1F2B5" w14:textId="6C6DEA5C" w:rsidR="00AC4778" w:rsidRDefault="00B254B2" w:rsidP="00AC19D9">
      <w:pPr>
        <w:pStyle w:val="ListParagraph"/>
        <w:spacing w:line="240" w:lineRule="auto"/>
        <w:contextualSpacing w:val="0"/>
      </w:pPr>
      <w:r w:rsidRPr="005C761A">
        <w:t xml:space="preserve">The </w:t>
      </w:r>
      <w:r w:rsidR="00AC4778">
        <w:t>main issue for F</w:t>
      </w:r>
      <w:r w:rsidR="00910952">
        <w:t xml:space="preserve">ire and </w:t>
      </w:r>
      <w:r w:rsidR="00AC4778">
        <w:t>R</w:t>
      </w:r>
      <w:r w:rsidR="00910952">
        <w:t xml:space="preserve">escue </w:t>
      </w:r>
      <w:r w:rsidR="00AC4778">
        <w:t>A</w:t>
      </w:r>
      <w:r w:rsidR="00910952">
        <w:t>uthorities (FRAs)</w:t>
      </w:r>
      <w:r w:rsidR="00AC4778">
        <w:t xml:space="preserve"> arising from the Bill are</w:t>
      </w:r>
      <w:r w:rsidR="00910952">
        <w:t>:</w:t>
      </w:r>
    </w:p>
    <w:p w14:paraId="1DEA8DE4" w14:textId="5F426A8C" w:rsidR="00AC4778" w:rsidRDefault="00AC4778" w:rsidP="00A80C85">
      <w:pPr>
        <w:pStyle w:val="ListParagraph"/>
        <w:numPr>
          <w:ilvl w:val="1"/>
          <w:numId w:val="1"/>
        </w:numPr>
        <w:spacing w:line="240" w:lineRule="auto"/>
        <w:ind w:left="993" w:hanging="633"/>
        <w:contextualSpacing w:val="0"/>
      </w:pPr>
      <w:r>
        <w:t xml:space="preserve">The shortage of expertise both inside the fire and rescue service and in private industry, including but not confined to the shortage of fire </w:t>
      </w:r>
      <w:proofErr w:type="gramStart"/>
      <w:r>
        <w:t>engineers</w:t>
      </w:r>
      <w:r w:rsidR="00264B80">
        <w:t>;</w:t>
      </w:r>
      <w:proofErr w:type="gramEnd"/>
    </w:p>
    <w:p w14:paraId="118868C4" w14:textId="168E0B82" w:rsidR="00264B80" w:rsidRDefault="00264B80" w:rsidP="00A80C85">
      <w:pPr>
        <w:pStyle w:val="ListParagraph"/>
        <w:numPr>
          <w:ilvl w:val="1"/>
          <w:numId w:val="1"/>
        </w:numPr>
        <w:spacing w:line="240" w:lineRule="auto"/>
        <w:ind w:left="993" w:hanging="633"/>
        <w:contextualSpacing w:val="0"/>
      </w:pPr>
      <w:r>
        <w:t xml:space="preserve">The funding for training and capacity increase ahead of </w:t>
      </w:r>
      <w:proofErr w:type="gramStart"/>
      <w:r>
        <w:t>implementation;</w:t>
      </w:r>
      <w:proofErr w:type="gramEnd"/>
    </w:p>
    <w:p w14:paraId="625C26BB" w14:textId="68BA179C" w:rsidR="00264B80" w:rsidRDefault="00264B80" w:rsidP="00A80C85">
      <w:pPr>
        <w:pStyle w:val="ListParagraph"/>
        <w:numPr>
          <w:ilvl w:val="1"/>
          <w:numId w:val="1"/>
        </w:numPr>
        <w:spacing w:line="240" w:lineRule="auto"/>
        <w:ind w:left="993" w:hanging="633"/>
        <w:contextualSpacing w:val="0"/>
      </w:pPr>
      <w:r>
        <w:t>The operation of the recharging scheme that allows F</w:t>
      </w:r>
      <w:r w:rsidR="00910952">
        <w:t xml:space="preserve">ire and </w:t>
      </w:r>
      <w:r>
        <w:t>R</w:t>
      </w:r>
      <w:r w:rsidR="00910952">
        <w:t xml:space="preserve">escue </w:t>
      </w:r>
      <w:r>
        <w:t>S</w:t>
      </w:r>
      <w:r w:rsidR="00910952">
        <w:t>ervice</w:t>
      </w:r>
      <w:r>
        <w:t xml:space="preserve">s </w:t>
      </w:r>
      <w:r w:rsidR="00910952">
        <w:t xml:space="preserve">(FRS) </w:t>
      </w:r>
      <w:r>
        <w:t xml:space="preserve">to reclaim cost of BSR work from </w:t>
      </w:r>
      <w:proofErr w:type="gramStart"/>
      <w:r>
        <w:t>HSE</w:t>
      </w:r>
      <w:r w:rsidR="00910952">
        <w:t>;</w:t>
      </w:r>
      <w:proofErr w:type="gramEnd"/>
    </w:p>
    <w:p w14:paraId="2D5CFEBB" w14:textId="724760EB" w:rsidR="00264B80" w:rsidRDefault="00AC4778" w:rsidP="00A80C85">
      <w:pPr>
        <w:pStyle w:val="ListParagraph"/>
        <w:numPr>
          <w:ilvl w:val="1"/>
          <w:numId w:val="1"/>
        </w:numPr>
        <w:spacing w:line="240" w:lineRule="auto"/>
        <w:ind w:left="993" w:hanging="633"/>
        <w:contextualSpacing w:val="0"/>
      </w:pPr>
      <w:r>
        <w:t>The interaction of the new Bill and the Fire Safety Order/Fire Safety Act</w:t>
      </w:r>
      <w:r w:rsidR="00264B80">
        <w:t xml:space="preserve"> (for example with FRS officer</w:t>
      </w:r>
      <w:r w:rsidR="00910952">
        <w:t>s</w:t>
      </w:r>
      <w:r w:rsidR="00264B80">
        <w:t xml:space="preserve"> sha</w:t>
      </w:r>
      <w:r w:rsidR="00910952">
        <w:t>r</w:t>
      </w:r>
      <w:r w:rsidR="00264B80">
        <w:t>ing different powers and duties – and the ability to reclaim expenditure -  depending on whether they are inspecting as part of the BSR team or not)</w:t>
      </w:r>
      <w:r w:rsidR="00910952">
        <w:t xml:space="preserve">; and </w:t>
      </w:r>
    </w:p>
    <w:p w14:paraId="6B24F30E" w14:textId="375E1613" w:rsidR="00264B80" w:rsidRDefault="00264B80" w:rsidP="00A80C85">
      <w:pPr>
        <w:pStyle w:val="ListParagraph"/>
        <w:numPr>
          <w:ilvl w:val="1"/>
          <w:numId w:val="1"/>
        </w:numPr>
        <w:spacing w:line="240" w:lineRule="auto"/>
        <w:ind w:left="993" w:hanging="633"/>
        <w:contextualSpacing w:val="0"/>
      </w:pPr>
      <w:r>
        <w:t>The balance of FRA responsibility for the fire service and the duty to cooperate with HSE</w:t>
      </w:r>
      <w:r w:rsidR="00910952">
        <w:t>.</w:t>
      </w:r>
    </w:p>
    <w:p w14:paraId="29E26E17" w14:textId="21F480AF" w:rsidR="00264B80" w:rsidRDefault="00264B80" w:rsidP="00AC19D9">
      <w:pPr>
        <w:pStyle w:val="ListParagraph"/>
        <w:spacing w:line="240" w:lineRule="auto"/>
        <w:contextualSpacing w:val="0"/>
      </w:pPr>
      <w:r>
        <w:t>The LGA has also expressed concern about t</w:t>
      </w:r>
      <w:r w:rsidRPr="00FB3306">
        <w:rPr>
          <w:lang w:eastAsia="en-GB"/>
        </w:rPr>
        <w:t>he scope of the Bill, the speed at which its scope can be expanded and the constraints on its expansion</w:t>
      </w:r>
      <w:r>
        <w:rPr>
          <w:lang w:eastAsia="en-GB"/>
        </w:rPr>
        <w:t>. We have argued that</w:t>
      </w:r>
      <w:r>
        <w:t xml:space="preserve"> height is not an effective determinant of risk and that care homes under 18m should be included in the new regime.</w:t>
      </w:r>
    </w:p>
    <w:p w14:paraId="3BF98182" w14:textId="2488B31A" w:rsidR="00264B80" w:rsidRDefault="00264B80" w:rsidP="00AC19D9">
      <w:pPr>
        <w:pStyle w:val="ListParagraph"/>
        <w:spacing w:line="240" w:lineRule="auto"/>
        <w:contextualSpacing w:val="0"/>
      </w:pPr>
      <w:r>
        <w:t>The Bill arrives at a time when fire and rescue services are conducting the Building Ris</w:t>
      </w:r>
      <w:r w:rsidR="00BB07AD">
        <w:t>k</w:t>
      </w:r>
      <w:r>
        <w:t xml:space="preserve"> Review, inspecting and/or assuring all residential </w:t>
      </w:r>
      <w:r w:rsidR="00BB07AD">
        <w:t>buildings</w:t>
      </w:r>
      <w:r>
        <w:t xml:space="preserve"> over 18m by the end of 2021</w:t>
      </w:r>
      <w:r w:rsidR="00910952">
        <w:t>,</w:t>
      </w:r>
      <w:r w:rsidR="00BB07AD">
        <w:t xml:space="preserve"> and preparing for the commencement of the Fire Safety Act. These activities require coordination with the development of FRSs</w:t>
      </w:r>
      <w:r w:rsidR="00910952">
        <w:t>’</w:t>
      </w:r>
      <w:r w:rsidR="00BB07AD">
        <w:t xml:space="preserve"> new role under the B</w:t>
      </w:r>
      <w:r w:rsidR="00910952">
        <w:t xml:space="preserve">uilding </w:t>
      </w:r>
      <w:r w:rsidR="00BB07AD">
        <w:t>S</w:t>
      </w:r>
      <w:r w:rsidR="00910952">
        <w:t xml:space="preserve">afety </w:t>
      </w:r>
      <w:r w:rsidR="00BB07AD">
        <w:t>B</w:t>
      </w:r>
      <w:r w:rsidR="00910952">
        <w:t>ill</w:t>
      </w:r>
      <w:r w:rsidR="00BB07AD">
        <w:t>.</w:t>
      </w:r>
    </w:p>
    <w:p w14:paraId="28A963E5" w14:textId="522CA5D8" w:rsidR="00B254B2" w:rsidRPr="00A52947" w:rsidRDefault="00BB07AD" w:rsidP="00AC19D9">
      <w:pPr>
        <w:pStyle w:val="ListParagraph"/>
        <w:spacing w:line="240" w:lineRule="auto"/>
        <w:contextualSpacing w:val="0"/>
      </w:pPr>
      <w:r>
        <w:t xml:space="preserve">The </w:t>
      </w:r>
      <w:r w:rsidR="00B254B2" w:rsidRPr="00FB3306">
        <w:t>LGA has expressed the following concerns</w:t>
      </w:r>
      <w:r w:rsidR="00AC4778">
        <w:t xml:space="preserve"> about the </w:t>
      </w:r>
      <w:r w:rsidR="00264B80">
        <w:t>Bill beyond the FRA-specific points</w:t>
      </w:r>
      <w:r w:rsidR="00B254B2" w:rsidRPr="00FB3306">
        <w:t>:</w:t>
      </w:r>
    </w:p>
    <w:p w14:paraId="056A14C6" w14:textId="77777777" w:rsidR="00B254B2" w:rsidRPr="005C761A" w:rsidRDefault="00B254B2" w:rsidP="00A80C85">
      <w:pPr>
        <w:pStyle w:val="ListParagraph"/>
        <w:numPr>
          <w:ilvl w:val="1"/>
          <w:numId w:val="1"/>
        </w:numPr>
        <w:spacing w:line="240" w:lineRule="auto"/>
        <w:ind w:left="993" w:hanging="633"/>
        <w:contextualSpacing w:val="0"/>
        <w:rPr>
          <w:rFonts w:eastAsia="Arial"/>
        </w:rPr>
      </w:pPr>
      <w:r w:rsidRPr="00FB3306">
        <w:rPr>
          <w:lang w:eastAsia="en-GB"/>
        </w:rPr>
        <w:t>The difficulty of funding building safety measures without bankrupting leaseholders.</w:t>
      </w:r>
    </w:p>
    <w:p w14:paraId="51AB9578" w14:textId="77777777" w:rsidR="00B254B2" w:rsidRPr="00FB3306" w:rsidRDefault="00B254B2" w:rsidP="00A80C85">
      <w:pPr>
        <w:pStyle w:val="ListParagraph"/>
        <w:numPr>
          <w:ilvl w:val="1"/>
          <w:numId w:val="1"/>
        </w:numPr>
        <w:spacing w:line="240" w:lineRule="auto"/>
        <w:ind w:left="993" w:hanging="633"/>
        <w:contextualSpacing w:val="0"/>
        <w:rPr>
          <w:rFonts w:eastAsia="Arial"/>
        </w:rPr>
      </w:pPr>
      <w:r w:rsidRPr="00FB3306">
        <w:rPr>
          <w:lang w:eastAsia="en-GB"/>
        </w:rPr>
        <w:lastRenderedPageBreak/>
        <w:t>The conflict between the new building safety system and the Government’s planning white paper.</w:t>
      </w:r>
      <w:r w:rsidRPr="00FB3306">
        <w:rPr>
          <w:rFonts w:eastAsiaTheme="minorEastAsia"/>
          <w:lang w:eastAsia="en-GB"/>
        </w:rPr>
        <w:t xml:space="preserve"> </w:t>
      </w:r>
    </w:p>
    <w:p w14:paraId="6C5713F8" w14:textId="77777777" w:rsidR="00B254B2" w:rsidRPr="005C761A" w:rsidRDefault="00B254B2" w:rsidP="00A80C85">
      <w:pPr>
        <w:pStyle w:val="ListParagraph"/>
        <w:numPr>
          <w:ilvl w:val="1"/>
          <w:numId w:val="1"/>
        </w:numPr>
        <w:spacing w:line="240" w:lineRule="auto"/>
        <w:ind w:left="993" w:hanging="633"/>
        <w:contextualSpacing w:val="0"/>
        <w:rPr>
          <w:rFonts w:eastAsia="Arial"/>
        </w:rPr>
      </w:pPr>
      <w:r w:rsidRPr="00FB3306">
        <w:rPr>
          <w:lang w:eastAsia="en-GB"/>
        </w:rPr>
        <w:t>The adequacy of the product safety provisions.</w:t>
      </w:r>
      <w:r w:rsidRPr="00FB3306">
        <w:rPr>
          <w:rFonts w:eastAsiaTheme="minorEastAsia"/>
          <w:lang w:eastAsia="en-GB"/>
        </w:rPr>
        <w:t xml:space="preserve"> </w:t>
      </w:r>
    </w:p>
    <w:p w14:paraId="63A60B30" w14:textId="5360E5F8" w:rsidR="00B254B2" w:rsidRPr="00910952" w:rsidRDefault="00B254B2" w:rsidP="00A80C85">
      <w:pPr>
        <w:pStyle w:val="ListParagraph"/>
        <w:numPr>
          <w:ilvl w:val="1"/>
          <w:numId w:val="1"/>
        </w:numPr>
        <w:spacing w:line="240" w:lineRule="auto"/>
        <w:ind w:left="993" w:hanging="633"/>
        <w:contextualSpacing w:val="0"/>
        <w:rPr>
          <w:i/>
          <w:iCs/>
        </w:rPr>
      </w:pPr>
      <w:r w:rsidRPr="00A52947">
        <w:rPr>
          <w:lang w:eastAsia="en-GB"/>
        </w:rPr>
        <w:t>The limited removal of competition in building control</w:t>
      </w:r>
      <w:r w:rsidR="00910952">
        <w:rPr>
          <w:lang w:eastAsia="en-GB"/>
        </w:rPr>
        <w:t xml:space="preserve">. </w:t>
      </w:r>
    </w:p>
    <w:p w14:paraId="47632D71" w14:textId="48BB285C" w:rsidR="00910952" w:rsidRPr="00910952" w:rsidRDefault="00910952" w:rsidP="00910952">
      <w:pPr>
        <w:ind w:left="360" w:hanging="360"/>
        <w:rPr>
          <w:b/>
          <w:bCs/>
        </w:rPr>
      </w:pPr>
      <w:r w:rsidRPr="00910952">
        <w:rPr>
          <w:b/>
          <w:bCs/>
        </w:rPr>
        <w:t xml:space="preserve">Fire safety implications arising from the New Provide Wharf fire  </w:t>
      </w:r>
    </w:p>
    <w:p w14:paraId="01415C7F" w14:textId="3646F720" w:rsidR="00E51999" w:rsidRDefault="00910952" w:rsidP="00E51999">
      <w:pPr>
        <w:pStyle w:val="ListParagraph"/>
      </w:pPr>
      <w:r>
        <w:t xml:space="preserve">At the Committee’s last meeting it received a report from the London Fire Brigade Commissioner, Andy Roe, on the fire at New Providence Wharf in early May. </w:t>
      </w:r>
      <w:proofErr w:type="gramStart"/>
      <w:r>
        <w:t>During the course of</w:t>
      </w:r>
      <w:proofErr w:type="gramEnd"/>
      <w:r>
        <w:t xml:space="preserve"> the </w:t>
      </w:r>
      <w:r w:rsidR="00E51999">
        <w:t xml:space="preserve">discussion a number of issues were raised by members and the Commissioner, including: </w:t>
      </w:r>
    </w:p>
    <w:p w14:paraId="5B835992" w14:textId="77777777" w:rsidR="00E51999" w:rsidRDefault="00E51999" w:rsidP="00E51999">
      <w:pPr>
        <w:pStyle w:val="ListParagraph"/>
        <w:numPr>
          <w:ilvl w:val="0"/>
          <w:numId w:val="0"/>
        </w:numPr>
        <w:ind w:left="360"/>
      </w:pPr>
    </w:p>
    <w:p w14:paraId="76703E9D" w14:textId="288E7EA1" w:rsidR="00E51999" w:rsidRDefault="00E51999" w:rsidP="00A80C85">
      <w:pPr>
        <w:pStyle w:val="ListParagraph"/>
        <w:numPr>
          <w:ilvl w:val="1"/>
          <w:numId w:val="1"/>
        </w:numPr>
        <w:ind w:left="993" w:hanging="633"/>
      </w:pPr>
      <w:r>
        <w:t>Building safety reforms</w:t>
      </w:r>
    </w:p>
    <w:p w14:paraId="4B1F04B2" w14:textId="34D3D55B" w:rsidR="00E51999" w:rsidRDefault="00E51999" w:rsidP="00A80C85">
      <w:pPr>
        <w:pStyle w:val="ListParagraph"/>
        <w:numPr>
          <w:ilvl w:val="2"/>
          <w:numId w:val="1"/>
        </w:numPr>
        <w:spacing w:after="0" w:line="240" w:lineRule="auto"/>
        <w:ind w:left="1560" w:hanging="840"/>
        <w:contextualSpacing w:val="0"/>
        <w:rPr>
          <w:rFonts w:eastAsia="Times New Roman"/>
        </w:rPr>
      </w:pPr>
      <w:r>
        <w:rPr>
          <w:rFonts w:eastAsia="Times New Roman"/>
        </w:rPr>
        <w:t>The fact new buildings are still not being built safely.</w:t>
      </w:r>
    </w:p>
    <w:p w14:paraId="0003FDA8" w14:textId="097BBDF5" w:rsidR="00E51999" w:rsidRDefault="00E51999" w:rsidP="00A80C85">
      <w:pPr>
        <w:pStyle w:val="ListParagraph"/>
        <w:numPr>
          <w:ilvl w:val="2"/>
          <w:numId w:val="1"/>
        </w:numPr>
        <w:spacing w:after="0" w:line="240" w:lineRule="auto"/>
        <w:ind w:left="1560" w:hanging="840"/>
        <w:contextualSpacing w:val="0"/>
        <w:rPr>
          <w:rFonts w:eastAsia="Times New Roman"/>
        </w:rPr>
      </w:pPr>
      <w:r>
        <w:rPr>
          <w:rFonts w:eastAsia="Times New Roman"/>
        </w:rPr>
        <w:t>The need for ensuring more building control inspectors and chartered surveyors are trained on fire safety and that professional indemnity insurance is available for professionals working on cladding issues such as chartered surveyors.</w:t>
      </w:r>
    </w:p>
    <w:p w14:paraId="3426B31B" w14:textId="20ABC045" w:rsidR="00E51999" w:rsidRDefault="00E51999" w:rsidP="00A80C85">
      <w:pPr>
        <w:pStyle w:val="ListParagraph"/>
        <w:numPr>
          <w:ilvl w:val="2"/>
          <w:numId w:val="1"/>
        </w:numPr>
        <w:spacing w:after="0" w:line="240" w:lineRule="auto"/>
        <w:ind w:left="1560" w:hanging="840"/>
        <w:contextualSpacing w:val="0"/>
        <w:rPr>
          <w:rFonts w:eastAsia="Times New Roman"/>
        </w:rPr>
      </w:pPr>
      <w:r>
        <w:rPr>
          <w:rFonts w:eastAsia="Times New Roman"/>
        </w:rPr>
        <w:t xml:space="preserve">The need for the government’s building safety reforms to address fire safety issues arising from permitted development rights and office conversions. </w:t>
      </w:r>
    </w:p>
    <w:p w14:paraId="4BB1D891" w14:textId="60A343C9" w:rsidR="00E51999" w:rsidRDefault="00E51999" w:rsidP="00A80C85">
      <w:pPr>
        <w:pStyle w:val="ListParagraph"/>
        <w:numPr>
          <w:ilvl w:val="2"/>
          <w:numId w:val="1"/>
        </w:numPr>
        <w:spacing w:after="0" w:line="240" w:lineRule="auto"/>
        <w:ind w:left="1560" w:hanging="840"/>
        <w:contextualSpacing w:val="0"/>
        <w:rPr>
          <w:rFonts w:eastAsia="Times New Roman"/>
        </w:rPr>
      </w:pPr>
      <w:r>
        <w:rPr>
          <w:rFonts w:eastAsia="Times New Roman"/>
        </w:rPr>
        <w:t>The need to revise building regulation requirements to ensure more fire safety measures (such as automatic fire suppression systems, more than one stairwell and provision of firefighting lifts) were included as standard measures in new construction projects.</w:t>
      </w:r>
    </w:p>
    <w:p w14:paraId="7E7366AF" w14:textId="77777777" w:rsidR="00E51999" w:rsidRDefault="00E51999" w:rsidP="00A80C85">
      <w:pPr>
        <w:pStyle w:val="ListParagraph"/>
        <w:numPr>
          <w:ilvl w:val="1"/>
          <w:numId w:val="1"/>
        </w:numPr>
        <w:ind w:left="993" w:hanging="633"/>
      </w:pPr>
      <w:r>
        <w:t>Interim measures</w:t>
      </w:r>
    </w:p>
    <w:p w14:paraId="2C375544" w14:textId="26F719E6" w:rsidR="00E51999" w:rsidRDefault="00E51999" w:rsidP="00A80C85">
      <w:pPr>
        <w:pStyle w:val="ListParagraph"/>
        <w:numPr>
          <w:ilvl w:val="2"/>
          <w:numId w:val="1"/>
        </w:numPr>
        <w:spacing w:after="0" w:line="240" w:lineRule="auto"/>
        <w:ind w:left="1560" w:hanging="840"/>
        <w:contextualSpacing w:val="0"/>
        <w:rPr>
          <w:rFonts w:eastAsia="Times New Roman"/>
        </w:rPr>
      </w:pPr>
      <w:r>
        <w:rPr>
          <w:rFonts w:eastAsia="Times New Roman"/>
        </w:rPr>
        <w:t xml:space="preserve">The need to move from a reliance on waking watches to more automated alarm systems to alert residents in the event of a fire in a block with a simultaneous evacuation strategy.  </w:t>
      </w:r>
    </w:p>
    <w:p w14:paraId="58F2D365" w14:textId="77777777" w:rsidR="00E51999" w:rsidRDefault="00E51999" w:rsidP="00A80C85">
      <w:pPr>
        <w:pStyle w:val="ListParagraph"/>
        <w:numPr>
          <w:ilvl w:val="1"/>
          <w:numId w:val="1"/>
        </w:numPr>
        <w:ind w:left="993" w:hanging="633"/>
      </w:pPr>
      <w:r>
        <w:t>Remediation</w:t>
      </w:r>
    </w:p>
    <w:p w14:paraId="76A49C09" w14:textId="758771AA" w:rsidR="00E51999" w:rsidRDefault="00E51999" w:rsidP="00A80C85">
      <w:pPr>
        <w:pStyle w:val="ListParagraph"/>
        <w:numPr>
          <w:ilvl w:val="2"/>
          <w:numId w:val="1"/>
        </w:numPr>
        <w:spacing w:after="0" w:line="240" w:lineRule="auto"/>
        <w:ind w:left="1560" w:hanging="840"/>
        <w:contextualSpacing w:val="0"/>
        <w:rPr>
          <w:rFonts w:eastAsia="Times New Roman"/>
        </w:rPr>
      </w:pPr>
      <w:r>
        <w:rPr>
          <w:rFonts w:eastAsia="Times New Roman"/>
        </w:rPr>
        <w:t xml:space="preserve">The need to increase the pace of remediation </w:t>
      </w:r>
      <w:r w:rsidR="00C133CB">
        <w:rPr>
          <w:rFonts w:eastAsia="Times New Roman"/>
        </w:rPr>
        <w:t xml:space="preserve">and to get those in the construction industry with the funding and ability to take action </w:t>
      </w:r>
      <w:r>
        <w:rPr>
          <w:rFonts w:eastAsia="Times New Roman"/>
        </w:rPr>
        <w:t xml:space="preserve">to </w:t>
      </w:r>
      <w:r w:rsidR="00C133CB">
        <w:rPr>
          <w:rFonts w:eastAsia="Times New Roman"/>
        </w:rPr>
        <w:t>take the issue of remediation seriously.</w:t>
      </w:r>
    </w:p>
    <w:p w14:paraId="2402F703" w14:textId="4EECC74B" w:rsidR="00E51999" w:rsidRDefault="00C133CB" w:rsidP="00A80C85">
      <w:pPr>
        <w:pStyle w:val="ListParagraph"/>
        <w:numPr>
          <w:ilvl w:val="2"/>
          <w:numId w:val="1"/>
        </w:numPr>
        <w:spacing w:after="0" w:line="240" w:lineRule="auto"/>
        <w:ind w:left="1560" w:hanging="840"/>
        <w:contextualSpacing w:val="0"/>
        <w:rPr>
          <w:rFonts w:eastAsia="Times New Roman"/>
        </w:rPr>
      </w:pPr>
      <w:r>
        <w:rPr>
          <w:rFonts w:eastAsia="Times New Roman"/>
        </w:rPr>
        <w:t xml:space="preserve">Consideration of the right balance in investing in removing cladding as compared with investment in other fire safety measures such as automatic fire suppression systems. </w:t>
      </w:r>
    </w:p>
    <w:p w14:paraId="20CAFDBE" w14:textId="77777777" w:rsidR="00E51999" w:rsidRDefault="00E51999" w:rsidP="00A80C85">
      <w:pPr>
        <w:pStyle w:val="ListParagraph"/>
        <w:numPr>
          <w:ilvl w:val="1"/>
          <w:numId w:val="1"/>
        </w:numPr>
        <w:ind w:left="993" w:hanging="633"/>
      </w:pPr>
      <w:r>
        <w:t>High rise fire fighting</w:t>
      </w:r>
    </w:p>
    <w:p w14:paraId="267518B9" w14:textId="2EA7EB2F" w:rsidR="00E51999" w:rsidRDefault="00C133CB" w:rsidP="00A80C85">
      <w:pPr>
        <w:pStyle w:val="ListParagraph"/>
        <w:numPr>
          <w:ilvl w:val="2"/>
          <w:numId w:val="1"/>
        </w:numPr>
        <w:spacing w:after="0" w:line="240" w:lineRule="auto"/>
        <w:ind w:left="1560" w:hanging="840"/>
        <w:contextualSpacing w:val="0"/>
        <w:rPr>
          <w:rFonts w:eastAsia="Times New Roman"/>
        </w:rPr>
      </w:pPr>
      <w:r>
        <w:rPr>
          <w:rFonts w:eastAsia="Times New Roman"/>
        </w:rPr>
        <w:t xml:space="preserve">Given the complexities in </w:t>
      </w:r>
      <w:proofErr w:type="spellStart"/>
      <w:r>
        <w:rPr>
          <w:rFonts w:eastAsia="Times New Roman"/>
        </w:rPr>
        <w:t>fire fighting</w:t>
      </w:r>
      <w:proofErr w:type="spellEnd"/>
      <w:r>
        <w:rPr>
          <w:rFonts w:eastAsia="Times New Roman"/>
        </w:rPr>
        <w:t xml:space="preserve"> in high rise residential buildings the need for investment in </w:t>
      </w:r>
      <w:r w:rsidR="00E51999">
        <w:rPr>
          <w:rFonts w:eastAsia="Times New Roman"/>
        </w:rPr>
        <w:t>training budgets</w:t>
      </w:r>
      <w:r>
        <w:rPr>
          <w:rFonts w:eastAsia="Times New Roman"/>
        </w:rPr>
        <w:t xml:space="preserve"> to practice for this possibility</w:t>
      </w:r>
      <w:r w:rsidR="00E51999">
        <w:rPr>
          <w:rFonts w:eastAsia="Times New Roman"/>
        </w:rPr>
        <w:t xml:space="preserve">. </w:t>
      </w:r>
    </w:p>
    <w:p w14:paraId="75423B9C" w14:textId="291F35FC" w:rsidR="00E51999" w:rsidRDefault="00C133CB" w:rsidP="00A80C85">
      <w:pPr>
        <w:pStyle w:val="ListParagraph"/>
        <w:numPr>
          <w:ilvl w:val="2"/>
          <w:numId w:val="1"/>
        </w:numPr>
        <w:spacing w:after="0" w:line="240" w:lineRule="auto"/>
        <w:ind w:left="1560" w:hanging="840"/>
        <w:contextualSpacing w:val="0"/>
        <w:rPr>
          <w:rFonts w:eastAsia="Times New Roman"/>
        </w:rPr>
      </w:pPr>
      <w:r>
        <w:rPr>
          <w:rFonts w:eastAsia="Times New Roman"/>
        </w:rPr>
        <w:t>With emerging evidence of the physical</w:t>
      </w:r>
      <w:r w:rsidR="00E51999">
        <w:rPr>
          <w:rFonts w:eastAsia="Times New Roman"/>
        </w:rPr>
        <w:t xml:space="preserve"> impact on firefighters </w:t>
      </w:r>
      <w:r>
        <w:rPr>
          <w:rFonts w:eastAsia="Times New Roman"/>
        </w:rPr>
        <w:t>of</w:t>
      </w:r>
      <w:r w:rsidR="00E51999">
        <w:rPr>
          <w:rFonts w:eastAsia="Times New Roman"/>
        </w:rPr>
        <w:t xml:space="preserve"> fighting high rise fires</w:t>
      </w:r>
      <w:r>
        <w:rPr>
          <w:rFonts w:eastAsia="Times New Roman"/>
        </w:rPr>
        <w:t xml:space="preserve">, consideration should be given to what this means for the height of </w:t>
      </w:r>
      <w:proofErr w:type="gramStart"/>
      <w:r>
        <w:rPr>
          <w:rFonts w:eastAsia="Times New Roman"/>
        </w:rPr>
        <w:t>high rise</w:t>
      </w:r>
      <w:proofErr w:type="gramEnd"/>
      <w:r>
        <w:rPr>
          <w:rFonts w:eastAsia="Times New Roman"/>
        </w:rPr>
        <w:t xml:space="preserve"> buildings in the future and what appropriate fire safety measures should be in place</w:t>
      </w:r>
      <w:r w:rsidR="00E51999">
        <w:rPr>
          <w:rFonts w:eastAsia="Times New Roman"/>
        </w:rPr>
        <w:t>.</w:t>
      </w:r>
    </w:p>
    <w:p w14:paraId="08F5B7AD" w14:textId="77777777" w:rsidR="00E51999" w:rsidRDefault="00E51999" w:rsidP="00A80C85">
      <w:pPr>
        <w:pStyle w:val="ListParagraph"/>
        <w:numPr>
          <w:ilvl w:val="1"/>
          <w:numId w:val="1"/>
        </w:numPr>
        <w:ind w:left="993" w:hanging="633"/>
      </w:pPr>
      <w:r>
        <w:t>Disability and evacuation</w:t>
      </w:r>
    </w:p>
    <w:p w14:paraId="55941FD1" w14:textId="26893C4F" w:rsidR="00E51999" w:rsidRDefault="00C133CB" w:rsidP="00A80C85">
      <w:pPr>
        <w:pStyle w:val="ListParagraph"/>
        <w:numPr>
          <w:ilvl w:val="2"/>
          <w:numId w:val="1"/>
        </w:numPr>
        <w:spacing w:after="0" w:line="240" w:lineRule="auto"/>
        <w:ind w:left="1560" w:hanging="840"/>
        <w:contextualSpacing w:val="0"/>
        <w:rPr>
          <w:rFonts w:eastAsia="Times New Roman"/>
        </w:rPr>
      </w:pPr>
      <w:r>
        <w:rPr>
          <w:rFonts w:eastAsia="Times New Roman"/>
        </w:rPr>
        <w:t xml:space="preserve">The best way of ensuring those who are unable to </w:t>
      </w:r>
      <w:proofErr w:type="spellStart"/>
      <w:r>
        <w:rPr>
          <w:rFonts w:eastAsia="Times New Roman"/>
        </w:rPr>
        <w:t>self evacuate</w:t>
      </w:r>
      <w:proofErr w:type="spellEnd"/>
      <w:r>
        <w:rPr>
          <w:rFonts w:eastAsia="Times New Roman"/>
        </w:rPr>
        <w:t xml:space="preserve"> from residential buildings are kept safe. </w:t>
      </w:r>
    </w:p>
    <w:p w14:paraId="49785375" w14:textId="77777777" w:rsidR="00E51999" w:rsidRDefault="00E51999" w:rsidP="00E51999">
      <w:pPr>
        <w:pStyle w:val="ListParagraph"/>
        <w:numPr>
          <w:ilvl w:val="0"/>
          <w:numId w:val="0"/>
        </w:numPr>
        <w:ind w:left="360"/>
      </w:pPr>
    </w:p>
    <w:p w14:paraId="1293E709" w14:textId="4F12FA84" w:rsidR="003736E8" w:rsidRDefault="005D6A2F" w:rsidP="00910952">
      <w:pPr>
        <w:pStyle w:val="ListParagraph"/>
      </w:pPr>
      <w:r>
        <w:t xml:space="preserve">As members will recall from previous building update papers considered by the Committee a number of these issues have been raised by the LGA and the NFCC in </w:t>
      </w:r>
      <w:r>
        <w:lastRenderedPageBreak/>
        <w:t xml:space="preserve">relation to the government’s building safety programme. Both the LGA and NFCC for example pushed for the early implementation of Gateway One </w:t>
      </w:r>
      <w:r w:rsidR="003736E8">
        <w:t xml:space="preserve">(which is due to be introduced in August) </w:t>
      </w:r>
      <w:r>
        <w:t xml:space="preserve">to ensure that where construction of buildings starts before the new building safety regime comes into effect developers are building to a safer standard. </w:t>
      </w:r>
      <w:r w:rsidR="003736E8">
        <w:t>We have also highlighted the shortage of fire safety expertise along with the need for funding so FRSs can invest in expanding the number of fire engineers, while the LGA adopted the recommendations of the Committee’s working group on automatic fire suppression systems, and has called for the lowering of the height at which sprinklers are required in new residential buildings to 11m. The Committee has also raised with the Fire Minister the need for the new building safety regime to apply to high-rise buildings converted from offices into residential use.</w:t>
      </w:r>
    </w:p>
    <w:p w14:paraId="26218747" w14:textId="77777777" w:rsidR="003736E8" w:rsidRDefault="003736E8" w:rsidP="003736E8">
      <w:pPr>
        <w:pStyle w:val="ListParagraph"/>
        <w:numPr>
          <w:ilvl w:val="0"/>
          <w:numId w:val="0"/>
        </w:numPr>
        <w:ind w:left="360"/>
      </w:pPr>
    </w:p>
    <w:p w14:paraId="2613B3E4" w14:textId="77777777" w:rsidR="00AF4EAF" w:rsidRDefault="00AF4EAF" w:rsidP="00910952">
      <w:pPr>
        <w:pStyle w:val="ListParagraph"/>
      </w:pPr>
      <w:r>
        <w:t xml:space="preserve">Earlier this year the government opened the £30 million Waking Watch Fund to enable building owners to replace waking watches with alarm systems, and applications for the fund were reopened in May for a month to allow for additional applications. </w:t>
      </w:r>
    </w:p>
    <w:p w14:paraId="5CE8E60D" w14:textId="77777777" w:rsidR="00AF4EAF" w:rsidRDefault="00AF4EAF" w:rsidP="00AF4EAF">
      <w:pPr>
        <w:pStyle w:val="ListParagraph"/>
        <w:numPr>
          <w:ilvl w:val="0"/>
          <w:numId w:val="0"/>
        </w:numPr>
        <w:ind w:left="360"/>
      </w:pPr>
    </w:p>
    <w:p w14:paraId="1CE2D154" w14:textId="7AC9CCDD" w:rsidR="00E51999" w:rsidRDefault="00AF4EAF" w:rsidP="00910952">
      <w:pPr>
        <w:pStyle w:val="ListParagraph"/>
      </w:pPr>
      <w:r>
        <w:t xml:space="preserve">The need for increased pace in remediation work, while also ensuring leaseholders </w:t>
      </w:r>
      <w:r w:rsidR="00DE0F34">
        <w:t>do not have to pay to rectify problems they have not created,</w:t>
      </w:r>
      <w:r>
        <w:t xml:space="preserve"> has been at the forefront of the LGA’s lobbying work since the Grenfell Tower fire. The LGA pushed government to make funding available </w:t>
      </w:r>
      <w:r w:rsidR="00DE0F34">
        <w:t xml:space="preserve">to cover all the costs of </w:t>
      </w:r>
      <w:r>
        <w:t>remediation work to increase the speed with which those buildings with unsafe cladding are remediated</w:t>
      </w:r>
      <w:r w:rsidR="00DE0F34">
        <w:t>. T</w:t>
      </w:r>
      <w:r>
        <w:t xml:space="preserve">his resulted </w:t>
      </w:r>
      <w:r w:rsidR="00DE0F34">
        <w:t xml:space="preserve">government making </w:t>
      </w:r>
      <w:r>
        <w:t xml:space="preserve">funding available to social housing landlords and private building owners to remediate buildings with aluminium composite material cladding, and the creation of the Building Safety Fund which covers the remediation of other forms of unsafe cladding. </w:t>
      </w:r>
      <w:r w:rsidR="00DE0F34">
        <w:t xml:space="preserve">Alongside lobbying for funding the LGA has also pressed for FRSs and councils to be provided with better enforcement tools, with the Fire Safety Act 2021 designed to assist FRSs, and the Joint Inspection Team the LGA hosts helping councils. </w:t>
      </w:r>
    </w:p>
    <w:p w14:paraId="6C617392" w14:textId="77777777" w:rsidR="00DE0F34" w:rsidRDefault="00DE0F34" w:rsidP="00DE0F34">
      <w:pPr>
        <w:pStyle w:val="ListParagraph"/>
        <w:numPr>
          <w:ilvl w:val="0"/>
          <w:numId w:val="0"/>
        </w:numPr>
        <w:ind w:left="360"/>
      </w:pPr>
    </w:p>
    <w:p w14:paraId="2AC54128" w14:textId="45F9B3A1" w:rsidR="00DE0F34" w:rsidRDefault="00DE0F34" w:rsidP="00910952">
      <w:pPr>
        <w:pStyle w:val="ListParagraph"/>
      </w:pPr>
      <w:r>
        <w:t xml:space="preserve">The separate item on the agenda about the personal emergency evacuation plans consultation will address how those who are unable to self-evacuate from residential buildings are better protected. </w:t>
      </w:r>
    </w:p>
    <w:p w14:paraId="176D03E1" w14:textId="77777777" w:rsidR="00DE0F34" w:rsidRPr="00D01E0E" w:rsidRDefault="00DE0F34" w:rsidP="00DE0F34">
      <w:pPr>
        <w:pStyle w:val="ListParagraph"/>
        <w:numPr>
          <w:ilvl w:val="0"/>
          <w:numId w:val="0"/>
        </w:numPr>
        <w:ind w:left="360"/>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637C7B" w:rsidP="009A508C">
          <w:pPr>
            <w:pStyle w:val="ListParagraph"/>
            <w:numPr>
              <w:ilvl w:val="0"/>
              <w:numId w:val="0"/>
            </w:numPr>
          </w:pPr>
        </w:p>
      </w:sdtContent>
    </w:sdt>
    <w:p w14:paraId="3487E54E" w14:textId="13E6C3CF" w:rsidR="00856A48" w:rsidRDefault="00856A48" w:rsidP="00BB07AD">
      <w:pPr>
        <w:pStyle w:val="ListParagraph"/>
        <w:numPr>
          <w:ilvl w:val="0"/>
          <w:numId w:val="11"/>
        </w:numPr>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sdt>
      <w:sdtPr>
        <w:rPr>
          <w:rStyle w:val="Style6"/>
          <w:b w:val="0"/>
        </w:rPr>
        <w:alias w:val="Financial Implications"/>
        <w:tag w:val="Financial Implications"/>
        <w:id w:val="-564251015"/>
        <w:placeholder>
          <w:docPart w:val="5E4BB7B214D943C79FB4219366F71602"/>
        </w:placeholder>
      </w:sdtPr>
      <w:sdtEndPr>
        <w:rPr>
          <w:rStyle w:val="Style6"/>
          <w:b/>
        </w:rPr>
      </w:sdtEndPr>
      <w:sdtContent>
        <w:p w14:paraId="4045E570" w14:textId="77777777" w:rsidR="00A80C85" w:rsidRDefault="00A80C85" w:rsidP="000F69FB">
          <w:pPr>
            <w:rPr>
              <w:rStyle w:val="Style6"/>
              <w:b w:val="0"/>
            </w:rPr>
          </w:pPr>
        </w:p>
        <w:p w14:paraId="09311C91" w14:textId="77777777" w:rsidR="00A80C85" w:rsidRDefault="00A80C85" w:rsidP="000F69FB">
          <w:pPr>
            <w:rPr>
              <w:rStyle w:val="Style6"/>
              <w:b w:val="0"/>
            </w:rPr>
          </w:pPr>
        </w:p>
        <w:p w14:paraId="3487E54F" w14:textId="1544BDC6" w:rsidR="009B6F95" w:rsidRPr="004B2B96" w:rsidRDefault="009B6F95" w:rsidP="000F69FB">
          <w:pPr>
            <w:rPr>
              <w:rStyle w:val="ReportTemplate"/>
            </w:rPr>
          </w:pPr>
          <w:r w:rsidRPr="004B2B96">
            <w:rPr>
              <w:rStyle w:val="Style6"/>
            </w:rPr>
            <w:lastRenderedPageBreak/>
            <w:t>Financial Implications</w:t>
          </w:r>
        </w:p>
      </w:sdtContent>
    </w:sdt>
    <w:p w14:paraId="3487E550" w14:textId="77777777" w:rsidR="009B6F95" w:rsidRPr="004B2B96" w:rsidRDefault="00856A48" w:rsidP="004B2B96">
      <w:pPr>
        <w:pStyle w:val="ListParagraph"/>
        <w:numPr>
          <w:ilvl w:val="0"/>
          <w:numId w:val="11"/>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637C7B"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210CD85" w:rsidR="009B6F95" w:rsidRPr="00C803F3" w:rsidRDefault="00856A48" w:rsidP="004B2B96">
      <w:pPr>
        <w:pStyle w:val="ListParagraph"/>
        <w:numPr>
          <w:ilvl w:val="0"/>
          <w:numId w:val="11"/>
        </w:numPr>
      </w:pPr>
      <w:r>
        <w:rPr>
          <w:rStyle w:val="ReportTemplate"/>
        </w:rPr>
        <w:t>Officers to continue to support the sector’s work to keep residents safe and reform the buildings safety system, as directed by members.</w:t>
      </w:r>
    </w:p>
    <w:sectPr w:rsidR="009B6F95" w:rsidRPr="00C803F3" w:rsidSect="00A80C85">
      <w:headerReference w:type="default" r:id="rId16"/>
      <w:footerReference w:type="default" r:id="rId17"/>
      <w:pgSz w:w="11906" w:h="16838"/>
      <w:pgMar w:top="1440" w:right="1440" w:bottom="1440" w:left="1440"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303D" w14:textId="77777777" w:rsidR="008C599A" w:rsidRPr="00C803F3" w:rsidRDefault="008C599A" w:rsidP="00C803F3">
      <w:r>
        <w:separator/>
      </w:r>
    </w:p>
  </w:endnote>
  <w:endnote w:type="continuationSeparator" w:id="0">
    <w:p w14:paraId="2508C59B" w14:textId="77777777" w:rsidR="008C599A" w:rsidRPr="00C803F3" w:rsidRDefault="008C599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A2CA" w14:textId="77777777" w:rsidR="008C599A" w:rsidRPr="00C803F3" w:rsidRDefault="008C599A" w:rsidP="00C803F3">
      <w:r>
        <w:separator/>
      </w:r>
    </w:p>
  </w:footnote>
  <w:footnote w:type="continuationSeparator" w:id="0">
    <w:p w14:paraId="320270F0" w14:textId="77777777" w:rsidR="008C599A" w:rsidRPr="00C803F3" w:rsidRDefault="008C599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A80C85">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4723E070" w:rsidR="00B92D70" w:rsidRPr="00A80C85" w:rsidRDefault="00694589" w:rsidP="00BC5AD3">
          <w:pPr>
            <w:ind w:left="0" w:firstLine="0"/>
            <w:rPr>
              <w:b/>
              <w:bCs/>
            </w:rPr>
          </w:pPr>
          <w:r w:rsidRPr="00A80C85">
            <w:rPr>
              <w:b/>
              <w:bCs/>
            </w:rPr>
            <w:t xml:space="preserve">Fire </w:t>
          </w:r>
          <w:r w:rsidR="00123CB4" w:rsidRPr="00A80C85">
            <w:rPr>
              <w:b/>
              <w:bCs/>
            </w:rPr>
            <w:t>Services Management Committee</w:t>
          </w:r>
        </w:p>
      </w:tc>
    </w:tr>
    <w:tr w:rsidR="00B92D70" w14:paraId="3487E560" w14:textId="77777777" w:rsidTr="00A80C85">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1-07-09T00:00:00Z">
              <w:dateFormat w:val="dd MMMM yyyy"/>
              <w:lid w:val="en-GB"/>
              <w:storeMappedDataAs w:val="dateTime"/>
              <w:calendar w:val="gregorian"/>
            </w:date>
          </w:sdtPr>
          <w:sdtEndPr/>
          <w:sdtContent>
            <w:p w14:paraId="3487E55F" w14:textId="59CB9ED4" w:rsidR="00B92D70" w:rsidRPr="00C803F3" w:rsidRDefault="004E75E8" w:rsidP="00AE552A">
              <w:pPr>
                <w:ind w:left="0" w:firstLine="0"/>
              </w:pPr>
              <w:r>
                <w:t>09 July 2021</w:t>
              </w:r>
            </w:p>
          </w:sdtContent>
        </w:sdt>
      </w:tc>
    </w:tr>
    <w:tr w:rsidR="00B92D70" w:rsidRPr="00C25CA7" w14:paraId="3487E563" w14:textId="77777777" w:rsidTr="00A80C85">
      <w:trPr>
        <w:trHeight w:val="89"/>
      </w:trPr>
      <w:tc>
        <w:tcPr>
          <w:tcW w:w="5670" w:type="dxa"/>
          <w:vMerge/>
        </w:tcPr>
        <w:p w14:paraId="3487E561" w14:textId="77777777" w:rsidR="00B92D70" w:rsidRPr="00A627DD" w:rsidRDefault="00B92D70" w:rsidP="00C803F3"/>
      </w:tc>
      <w:tc>
        <w:tcPr>
          <w:tcW w:w="4248" w:type="dxa"/>
        </w:tcPr>
        <w:p w14:paraId="3487E562" w14:textId="245C3F07"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47E0C694"/>
    <w:lvl w:ilvl="0">
      <w:start w:val="1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1493420"/>
    <w:multiLevelType w:val="multilevel"/>
    <w:tmpl w:val="C56A2AC8"/>
    <w:lvl w:ilvl="0">
      <w:start w:val="19"/>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15ACBDF0"/>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1B2D42"/>
    <w:multiLevelType w:val="hybridMultilevel"/>
    <w:tmpl w:val="DC5C4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4BB34488"/>
    <w:multiLevelType w:val="hybridMultilevel"/>
    <w:tmpl w:val="F3BAB854"/>
    <w:lvl w:ilvl="0" w:tplc="6FBE4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7666B5"/>
    <w:multiLevelType w:val="multilevel"/>
    <w:tmpl w:val="DE74C556"/>
    <w:lvl w:ilvl="0">
      <w:start w:val="1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60FD1E7A"/>
    <w:multiLevelType w:val="multilevel"/>
    <w:tmpl w:val="A5B6D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13"/>
  </w:num>
  <w:num w:numId="5">
    <w:abstractNumId w:val="8"/>
  </w:num>
  <w:num w:numId="6">
    <w:abstractNumId w:val="14"/>
  </w:num>
  <w:num w:numId="7">
    <w:abstractNumId w:val="0"/>
  </w:num>
  <w:num w:numId="8">
    <w:abstractNumId w:val="17"/>
  </w:num>
  <w:num w:numId="9">
    <w:abstractNumId w:val="1"/>
  </w:num>
  <w:num w:numId="10">
    <w:abstractNumId w:val="15"/>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3"/>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4E93"/>
    <w:rsid w:val="00016097"/>
    <w:rsid w:val="0002112B"/>
    <w:rsid w:val="00022CB9"/>
    <w:rsid w:val="000501B8"/>
    <w:rsid w:val="000873D4"/>
    <w:rsid w:val="000A5BA8"/>
    <w:rsid w:val="000B05EC"/>
    <w:rsid w:val="000B7B96"/>
    <w:rsid w:val="000F3D0E"/>
    <w:rsid w:val="000F606E"/>
    <w:rsid w:val="000F69FB"/>
    <w:rsid w:val="00123CB4"/>
    <w:rsid w:val="00126061"/>
    <w:rsid w:val="00140890"/>
    <w:rsid w:val="0016256B"/>
    <w:rsid w:val="00172F7A"/>
    <w:rsid w:val="00176C9D"/>
    <w:rsid w:val="00183CD9"/>
    <w:rsid w:val="001857C9"/>
    <w:rsid w:val="001B36CE"/>
    <w:rsid w:val="001C292B"/>
    <w:rsid w:val="001C3159"/>
    <w:rsid w:val="001E2F21"/>
    <w:rsid w:val="001F0993"/>
    <w:rsid w:val="001F1E13"/>
    <w:rsid w:val="001F4E13"/>
    <w:rsid w:val="0022295D"/>
    <w:rsid w:val="00235727"/>
    <w:rsid w:val="002539E9"/>
    <w:rsid w:val="002571A3"/>
    <w:rsid w:val="0026411A"/>
    <w:rsid w:val="00264B80"/>
    <w:rsid w:val="00267B89"/>
    <w:rsid w:val="00290B77"/>
    <w:rsid w:val="002B33A7"/>
    <w:rsid w:val="002E14B8"/>
    <w:rsid w:val="00301A51"/>
    <w:rsid w:val="00301C71"/>
    <w:rsid w:val="00312F4B"/>
    <w:rsid w:val="003219CC"/>
    <w:rsid w:val="00322993"/>
    <w:rsid w:val="00344413"/>
    <w:rsid w:val="003736E8"/>
    <w:rsid w:val="00386419"/>
    <w:rsid w:val="00397E64"/>
    <w:rsid w:val="003C0377"/>
    <w:rsid w:val="003C59EF"/>
    <w:rsid w:val="00401A30"/>
    <w:rsid w:val="00413B64"/>
    <w:rsid w:val="00426795"/>
    <w:rsid w:val="00432A9C"/>
    <w:rsid w:val="004345A7"/>
    <w:rsid w:val="00440604"/>
    <w:rsid w:val="004427E2"/>
    <w:rsid w:val="00445B3D"/>
    <w:rsid w:val="00454F6D"/>
    <w:rsid w:val="00473437"/>
    <w:rsid w:val="0047538F"/>
    <w:rsid w:val="00487C9D"/>
    <w:rsid w:val="0049632F"/>
    <w:rsid w:val="004B2B96"/>
    <w:rsid w:val="004C0BA6"/>
    <w:rsid w:val="004E75E8"/>
    <w:rsid w:val="004F48AC"/>
    <w:rsid w:val="00524340"/>
    <w:rsid w:val="00530006"/>
    <w:rsid w:val="005352C9"/>
    <w:rsid w:val="005614BC"/>
    <w:rsid w:val="005B2C6A"/>
    <w:rsid w:val="005D5BB4"/>
    <w:rsid w:val="005D6A2F"/>
    <w:rsid w:val="005E1C98"/>
    <w:rsid w:val="005E7DD3"/>
    <w:rsid w:val="00680002"/>
    <w:rsid w:val="00687005"/>
    <w:rsid w:val="00690525"/>
    <w:rsid w:val="00693173"/>
    <w:rsid w:val="00694589"/>
    <w:rsid w:val="006971EF"/>
    <w:rsid w:val="006B2F9D"/>
    <w:rsid w:val="006D7BBD"/>
    <w:rsid w:val="006F16EC"/>
    <w:rsid w:val="00712C86"/>
    <w:rsid w:val="00753484"/>
    <w:rsid w:val="007622BA"/>
    <w:rsid w:val="00763A92"/>
    <w:rsid w:val="00773358"/>
    <w:rsid w:val="00774967"/>
    <w:rsid w:val="00775893"/>
    <w:rsid w:val="00795C95"/>
    <w:rsid w:val="0079628C"/>
    <w:rsid w:val="007A6153"/>
    <w:rsid w:val="007B0406"/>
    <w:rsid w:val="007B06EB"/>
    <w:rsid w:val="007B3268"/>
    <w:rsid w:val="007B3698"/>
    <w:rsid w:val="007E1923"/>
    <w:rsid w:val="007F527F"/>
    <w:rsid w:val="0080661C"/>
    <w:rsid w:val="00841E16"/>
    <w:rsid w:val="00842872"/>
    <w:rsid w:val="0085079E"/>
    <w:rsid w:val="00855430"/>
    <w:rsid w:val="00856A48"/>
    <w:rsid w:val="00861B25"/>
    <w:rsid w:val="0086586F"/>
    <w:rsid w:val="008665D9"/>
    <w:rsid w:val="00867B5A"/>
    <w:rsid w:val="00874113"/>
    <w:rsid w:val="00891AE9"/>
    <w:rsid w:val="008B07C9"/>
    <w:rsid w:val="008B3280"/>
    <w:rsid w:val="008C45B1"/>
    <w:rsid w:val="008C599A"/>
    <w:rsid w:val="008C7466"/>
    <w:rsid w:val="008D5254"/>
    <w:rsid w:val="008E4109"/>
    <w:rsid w:val="008F22DE"/>
    <w:rsid w:val="00910952"/>
    <w:rsid w:val="00943995"/>
    <w:rsid w:val="009946D3"/>
    <w:rsid w:val="009963E9"/>
    <w:rsid w:val="009A508C"/>
    <w:rsid w:val="009B06D7"/>
    <w:rsid w:val="009B1AA8"/>
    <w:rsid w:val="009B3073"/>
    <w:rsid w:val="009B6F95"/>
    <w:rsid w:val="009D7A2B"/>
    <w:rsid w:val="009F265C"/>
    <w:rsid w:val="00A20AEF"/>
    <w:rsid w:val="00A2128D"/>
    <w:rsid w:val="00A33E27"/>
    <w:rsid w:val="00A443D3"/>
    <w:rsid w:val="00A52AF4"/>
    <w:rsid w:val="00A66D6E"/>
    <w:rsid w:val="00A80C85"/>
    <w:rsid w:val="00AA3FF7"/>
    <w:rsid w:val="00AC19D9"/>
    <w:rsid w:val="00AC4778"/>
    <w:rsid w:val="00AE552A"/>
    <w:rsid w:val="00AF4EAF"/>
    <w:rsid w:val="00B03BB3"/>
    <w:rsid w:val="00B04059"/>
    <w:rsid w:val="00B07C62"/>
    <w:rsid w:val="00B2068D"/>
    <w:rsid w:val="00B254B2"/>
    <w:rsid w:val="00B50056"/>
    <w:rsid w:val="00B51875"/>
    <w:rsid w:val="00B54476"/>
    <w:rsid w:val="00B81D81"/>
    <w:rsid w:val="00B84F31"/>
    <w:rsid w:val="00B92D70"/>
    <w:rsid w:val="00B95F74"/>
    <w:rsid w:val="00BA2CC3"/>
    <w:rsid w:val="00BB07AD"/>
    <w:rsid w:val="00BC33D8"/>
    <w:rsid w:val="00BC5AD3"/>
    <w:rsid w:val="00BD4C0D"/>
    <w:rsid w:val="00BF431C"/>
    <w:rsid w:val="00C020A5"/>
    <w:rsid w:val="00C0649A"/>
    <w:rsid w:val="00C133CB"/>
    <w:rsid w:val="00C1662A"/>
    <w:rsid w:val="00C265DA"/>
    <w:rsid w:val="00C576CF"/>
    <w:rsid w:val="00C6403F"/>
    <w:rsid w:val="00C8033A"/>
    <w:rsid w:val="00C803F3"/>
    <w:rsid w:val="00C869C7"/>
    <w:rsid w:val="00C91014"/>
    <w:rsid w:val="00CB4367"/>
    <w:rsid w:val="00CF23CF"/>
    <w:rsid w:val="00D01E0E"/>
    <w:rsid w:val="00D1131D"/>
    <w:rsid w:val="00D122F5"/>
    <w:rsid w:val="00D1408B"/>
    <w:rsid w:val="00D1719F"/>
    <w:rsid w:val="00D17863"/>
    <w:rsid w:val="00D20984"/>
    <w:rsid w:val="00D2216D"/>
    <w:rsid w:val="00D33853"/>
    <w:rsid w:val="00D34073"/>
    <w:rsid w:val="00D45B4D"/>
    <w:rsid w:val="00D629F5"/>
    <w:rsid w:val="00D940C8"/>
    <w:rsid w:val="00DA07D2"/>
    <w:rsid w:val="00DA250F"/>
    <w:rsid w:val="00DA3D7E"/>
    <w:rsid w:val="00DA7394"/>
    <w:rsid w:val="00DC00F4"/>
    <w:rsid w:val="00DE09D1"/>
    <w:rsid w:val="00DE0F34"/>
    <w:rsid w:val="00E07BAD"/>
    <w:rsid w:val="00E2510E"/>
    <w:rsid w:val="00E43B03"/>
    <w:rsid w:val="00E45B9A"/>
    <w:rsid w:val="00E50BC3"/>
    <w:rsid w:val="00E51999"/>
    <w:rsid w:val="00E619A2"/>
    <w:rsid w:val="00E844EF"/>
    <w:rsid w:val="00E85CC5"/>
    <w:rsid w:val="00E96983"/>
    <w:rsid w:val="00EA0D35"/>
    <w:rsid w:val="00EB1338"/>
    <w:rsid w:val="00EC261B"/>
    <w:rsid w:val="00ED689A"/>
    <w:rsid w:val="00EF3D53"/>
    <w:rsid w:val="00F05B39"/>
    <w:rsid w:val="00F13E38"/>
    <w:rsid w:val="00F2166F"/>
    <w:rsid w:val="00F30033"/>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 w:type="paragraph" w:customStyle="1" w:styleId="xxmsolistparagraph">
    <w:name w:val="x_x_msolistparagraph"/>
    <w:basedOn w:val="Normal"/>
    <w:rsid w:val="00AC19D9"/>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776146807">
      <w:bodyDiv w:val="1"/>
      <w:marLeft w:val="0"/>
      <w:marRight w:val="0"/>
      <w:marTop w:val="0"/>
      <w:marBottom w:val="0"/>
      <w:divBdr>
        <w:top w:val="none" w:sz="0" w:space="0" w:color="auto"/>
        <w:left w:val="none" w:sz="0" w:space="0" w:color="auto"/>
        <w:bottom w:val="none" w:sz="0" w:space="0" w:color="auto"/>
        <w:right w:val="none" w:sz="0" w:space="0" w:color="auto"/>
      </w:divBdr>
    </w:div>
    <w:div w:id="98921085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21013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uilding-safety-bill-transition-plan/outline-transition-plan-for-the-building-safety-bi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tions.parliament.uk/pa/bills/cbill/58-02/0139/21013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parliament.uk/pa/cm5801/cmselect/cmcomloc/466/46602.htm" TargetMode="External"/><Relationship Id="rId5" Type="http://schemas.openxmlformats.org/officeDocument/2006/relationships/numbering" Target="numbering.xml"/><Relationship Id="rId15" Type="http://schemas.openxmlformats.org/officeDocument/2006/relationships/hyperlink" Target="https://www.gov.uk/guidance/building-safety-planning-gateway-on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uilding-safety-bill-government-response-to-pre-legislative-scrutiny-by-the-select-committee/building-safety-bill-government-response-to-pre-legislative-scrutiny-by-the-select-committe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456596"/>
    <w:rsid w:val="0048326A"/>
    <w:rsid w:val="00570CA2"/>
    <w:rsid w:val="00576FB3"/>
    <w:rsid w:val="006C5901"/>
    <w:rsid w:val="007F5996"/>
    <w:rsid w:val="00976D0D"/>
    <w:rsid w:val="00A51F1F"/>
    <w:rsid w:val="00AA5CFC"/>
    <w:rsid w:val="00B66AB9"/>
    <w:rsid w:val="00B9136C"/>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A1484-3FD8-402F-9047-DA230FB42217}">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metadata/properties"/>
    <ds:schemaRef ds:uri="http://purl.org/dc/terms/"/>
    <ds:schemaRef ds:uri="260551db-00be-4bbc-8c7a-03e783dddd12"/>
    <ds:schemaRef ds:uri="http://schemas.microsoft.com/office/2006/documentManagement/types"/>
    <ds:schemaRef ds:uri="36f666af-c1f7-41bf-aa8d-09e75bf390e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32C9CE6-3948-41BB-AF88-EC5010CE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2021-07-07T16:02:00Z</dcterms:created>
  <dcterms:modified xsi:type="dcterms:W3CDTF">2021-07-07T16:02:00Z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